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56052" w:rsidR="00B109F9" w:rsidP="00601FB1" w:rsidRDefault="00B109F9">
      <w:pPr>
        <w:spacing w:after="0" w:line="312" w:lineRule="auto"/>
        <w:ind w:left="5400"/>
        <w:rPr>
          <w:rFonts w:ascii="Times New Roman" w:hAnsi="Times New Roman"/>
          <w:sz w:val="24"/>
          <w:szCs w:val="24"/>
        </w:rPr>
      </w:pPr>
      <w:r w:rsidRPr="00456052">
        <w:rPr>
          <w:rFonts w:ascii="Times New Roman" w:hAnsi="Times New Roman"/>
          <w:sz w:val="24"/>
          <w:szCs w:val="24"/>
        </w:rPr>
        <w:t>PATVIRTINTA</w:t>
      </w:r>
    </w:p>
    <w:p w:rsidRPr="00456052" w:rsidR="00B109F9" w:rsidP="00601FB1" w:rsidRDefault="00B109F9">
      <w:pPr>
        <w:spacing w:after="0" w:line="312" w:lineRule="auto"/>
        <w:ind w:left="5400"/>
        <w:rPr>
          <w:rFonts w:ascii="Times New Roman" w:hAnsi="Times New Roman"/>
          <w:sz w:val="24"/>
          <w:szCs w:val="24"/>
        </w:rPr>
      </w:pPr>
      <w:r w:rsidRPr="00456052">
        <w:rPr>
          <w:rFonts w:ascii="Times New Roman" w:hAnsi="Times New Roman"/>
          <w:sz w:val="24"/>
          <w:szCs w:val="24"/>
        </w:rPr>
        <w:t xml:space="preserve">Kauno miesto savivaldybės tarybos </w:t>
      </w:r>
    </w:p>
    <w:p w:rsidRPr="00456052" w:rsidR="00B109F9" w:rsidP="00601FB1" w:rsidRDefault="00B109F9">
      <w:pPr>
        <w:spacing w:after="0" w:line="312" w:lineRule="auto"/>
        <w:ind w:left="5400"/>
        <w:rPr>
          <w:rFonts w:ascii="Times New Roman" w:hAnsi="Times New Roman"/>
          <w:sz w:val="24"/>
          <w:szCs w:val="24"/>
        </w:rPr>
      </w:pPr>
      <w:r w:rsidRPr="00456052">
        <w:rPr>
          <w:rFonts w:ascii="Times New Roman" w:hAnsi="Times New Roman"/>
          <w:sz w:val="24"/>
          <w:szCs w:val="24"/>
        </w:rPr>
        <w:t>201</w:t>
      </w:r>
      <w:r>
        <w:rPr>
          <w:rFonts w:ascii="Times New Roman" w:hAnsi="Times New Roman"/>
          <w:sz w:val="24"/>
          <w:szCs w:val="24"/>
        </w:rPr>
        <w:t>3</w:t>
      </w:r>
      <w:r w:rsidRPr="00456052">
        <w:rPr>
          <w:rFonts w:ascii="Times New Roman" w:hAnsi="Times New Roman"/>
          <w:sz w:val="24"/>
          <w:szCs w:val="24"/>
        </w:rPr>
        <w:t xml:space="preserve"> m. </w:t>
      </w:r>
      <w:r>
        <w:rPr>
          <w:rFonts w:ascii="Times New Roman" w:hAnsi="Times New Roman"/>
          <w:sz w:val="24"/>
          <w:szCs w:val="24"/>
        </w:rPr>
        <w:t xml:space="preserve">vasario 28 d. </w:t>
      </w:r>
    </w:p>
    <w:p w:rsidR="00B109F9" w:rsidP="00601FB1" w:rsidRDefault="00B109F9">
      <w:pPr>
        <w:spacing w:after="0" w:line="312" w:lineRule="auto"/>
        <w:ind w:left="5400"/>
        <w:rPr>
          <w:rFonts w:ascii="Times New Roman" w:hAnsi="Times New Roman"/>
          <w:sz w:val="24"/>
          <w:szCs w:val="24"/>
        </w:rPr>
      </w:pPr>
      <w:r w:rsidRPr="00456052">
        <w:rPr>
          <w:rFonts w:ascii="Times New Roman" w:hAnsi="Times New Roman"/>
          <w:sz w:val="24"/>
          <w:szCs w:val="24"/>
        </w:rPr>
        <w:t>sprendimu Nr.</w:t>
      </w:r>
      <w:r>
        <w:rPr>
          <w:rFonts w:ascii="Times New Roman" w:hAnsi="Times New Roman"/>
          <w:sz w:val="24"/>
          <w:szCs w:val="24"/>
        </w:rPr>
        <w:t xml:space="preserve"> T-100</w:t>
      </w:r>
    </w:p>
    <w:p w:rsidR="00B109F9" w:rsidP="00601FB1" w:rsidRDefault="00B109F9">
      <w:pPr>
        <w:spacing w:after="0" w:line="312" w:lineRule="auto"/>
        <w:ind w:left="1296" w:firstLine="1296"/>
        <w:jc w:val="center"/>
        <w:rPr>
          <w:rFonts w:ascii="Times New Roman" w:hAnsi="Times New Roman"/>
          <w:sz w:val="24"/>
          <w:szCs w:val="24"/>
        </w:rPr>
      </w:pPr>
      <w:hyperlink w:history="1" r:id="rId7">
        <w:r w:rsidRPr="00BC469F">
          <w:rPr>
            <w:rStyle w:val="Hyperlink"/>
            <w:rFonts w:ascii="Times New Roman" w:hAnsi="Times New Roman"/>
            <w:sz w:val="24"/>
            <w:szCs w:val="24"/>
          </w:rPr>
          <w:t>..\t137100.doc</w:t>
        </w:r>
      </w:hyperlink>
    </w:p>
    <w:p w:rsidRPr="00456052" w:rsidR="00B109F9" w:rsidP="00601FB1" w:rsidRDefault="00B109F9">
      <w:pPr>
        <w:spacing w:after="0" w:line="312" w:lineRule="auto"/>
        <w:ind w:left="1296" w:firstLine="1296"/>
        <w:jc w:val="center"/>
        <w:rPr>
          <w:rFonts w:ascii="Times New Roman" w:hAnsi="Times New Roman"/>
          <w:sz w:val="24"/>
          <w:szCs w:val="24"/>
        </w:rPr>
      </w:pPr>
    </w:p>
    <w:p w:rsidRPr="002A78DC" w:rsidR="00B109F9" w:rsidP="00601FB1" w:rsidRDefault="00B109F9">
      <w:pPr>
        <w:spacing w:after="0" w:line="312" w:lineRule="auto"/>
        <w:jc w:val="center"/>
        <w:rPr>
          <w:rFonts w:ascii="Times New Roman" w:hAnsi="Times New Roman"/>
          <w:b/>
          <w:sz w:val="24"/>
          <w:szCs w:val="24"/>
        </w:rPr>
      </w:pPr>
      <w:r w:rsidRPr="002A78DC">
        <w:rPr>
          <w:rFonts w:ascii="Times New Roman" w:hAnsi="Times New Roman"/>
          <w:b/>
          <w:sz w:val="24"/>
          <w:szCs w:val="24"/>
        </w:rPr>
        <w:t>DAUGIABUČIŲ NAMŲ ATNAUJINIMO (MODERNIZAVIMO) PROJEKTŲ FINANSAVIMO TVARKOS</w:t>
      </w:r>
      <w:r>
        <w:rPr>
          <w:rFonts w:ascii="Times New Roman" w:hAnsi="Times New Roman"/>
          <w:b/>
          <w:sz w:val="24"/>
          <w:szCs w:val="24"/>
        </w:rPr>
        <w:t xml:space="preserve"> APRAŠAS</w:t>
      </w:r>
    </w:p>
    <w:p w:rsidR="00B109F9" w:rsidP="002A78DC" w:rsidRDefault="00B109F9">
      <w:pPr>
        <w:spacing w:after="0"/>
        <w:jc w:val="center"/>
        <w:rPr>
          <w:rFonts w:ascii="Times New Roman" w:hAnsi="Times New Roman"/>
          <w:b/>
          <w:sz w:val="24"/>
          <w:szCs w:val="24"/>
        </w:rPr>
      </w:pPr>
    </w:p>
    <w:p w:rsidR="00B109F9" w:rsidP="008D3F35" w:rsidRDefault="00B109F9">
      <w:pPr>
        <w:spacing w:after="0"/>
        <w:ind w:left="360"/>
        <w:jc w:val="center"/>
        <w:rPr>
          <w:rFonts w:ascii="Times New Roman" w:hAnsi="Times New Roman"/>
          <w:b/>
          <w:bCs/>
          <w:sz w:val="24"/>
          <w:szCs w:val="24"/>
        </w:rPr>
      </w:pPr>
      <w:r>
        <w:rPr>
          <w:rFonts w:ascii="Times New Roman" w:hAnsi="Times New Roman"/>
          <w:b/>
          <w:sz w:val="24"/>
          <w:szCs w:val="24"/>
        </w:rPr>
        <w:t xml:space="preserve">I. </w:t>
      </w:r>
      <w:r w:rsidRPr="002A78DC">
        <w:rPr>
          <w:rFonts w:ascii="Times New Roman" w:hAnsi="Times New Roman"/>
          <w:b/>
          <w:bCs/>
          <w:sz w:val="24"/>
          <w:szCs w:val="24"/>
        </w:rPr>
        <w:t>BENDROSIOS NUOSTATOS</w:t>
      </w:r>
    </w:p>
    <w:p w:rsidRPr="002A78DC" w:rsidR="00B109F9" w:rsidP="00066BB6" w:rsidRDefault="00B109F9">
      <w:pPr>
        <w:spacing w:after="0"/>
        <w:ind w:left="360"/>
        <w:jc w:val="center"/>
        <w:rPr>
          <w:rFonts w:ascii="Times New Roman" w:hAnsi="Times New Roman"/>
          <w:b/>
          <w:bCs/>
          <w:sz w:val="24"/>
          <w:szCs w:val="24"/>
        </w:rPr>
      </w:pPr>
    </w:p>
    <w:p w:rsidRPr="008D3F35"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sz w:val="24"/>
          <w:szCs w:val="24"/>
        </w:rPr>
        <w:tab/>
      </w:r>
      <w:r w:rsidRPr="008D3F35">
        <w:rPr>
          <w:rFonts w:ascii="Times New Roman" w:hAnsi="Times New Roman"/>
          <w:sz w:val="24"/>
          <w:szCs w:val="24"/>
        </w:rPr>
        <w:t>1. Daugiabučio namo atnaujinimo (modernizavimo) projektų finansavimo tvarkos aprašas (toliau – Aprašas) nustato daugiabučio namo atnaujinimo (modernizavimo) projekto, kaip jis suprantamas Valstybės paramos daugiabučiams namams atnaujinti (modernizuoti) teikimo taisyklėse, patvirtintose Lietuvos Respublikos Vyriausybės 2009 m. gruodžio 16 d. nutarimu Nr. 1725 (Žin., 2009, Nr. </w:t>
      </w:r>
      <w:hyperlink w:history="1" r:id="rId8">
        <w:r w:rsidRPr="008D3F35">
          <w:rPr>
            <w:rFonts w:ascii="Times New Roman" w:hAnsi="Times New Roman"/>
            <w:sz w:val="24"/>
            <w:szCs w:val="24"/>
          </w:rPr>
          <w:t>156-7024</w:t>
        </w:r>
      </w:hyperlink>
      <w:r w:rsidRPr="008D3F35">
        <w:rPr>
          <w:rFonts w:ascii="Times New Roman" w:hAnsi="Times New Roman"/>
          <w:sz w:val="24"/>
          <w:szCs w:val="24"/>
        </w:rPr>
        <w:t>; 2011, Nr. </w:t>
      </w:r>
      <w:hyperlink w:history="1" r:id="rId9">
        <w:r w:rsidRPr="008D3F35">
          <w:rPr>
            <w:rFonts w:ascii="Times New Roman" w:hAnsi="Times New Roman"/>
            <w:sz w:val="24"/>
            <w:szCs w:val="24"/>
          </w:rPr>
          <w:t>15-651</w:t>
        </w:r>
      </w:hyperlink>
      <w:r w:rsidRPr="008D3F35">
        <w:rPr>
          <w:rFonts w:ascii="Times New Roman" w:hAnsi="Times New Roman"/>
          <w:sz w:val="24"/>
          <w:szCs w:val="24"/>
        </w:rPr>
        <w:t>) (toliau − Valstybės paramos taisyklės), turinio ir rengimo organizavimo reikalavimus</w:t>
      </w:r>
      <w:r>
        <w:rPr>
          <w:rFonts w:ascii="Times New Roman" w:hAnsi="Times New Roman"/>
          <w:sz w:val="24"/>
          <w:szCs w:val="24"/>
        </w:rPr>
        <w:t>, Savivaldybės paramos teikimą ir priežiūrą</w:t>
      </w:r>
      <w:r w:rsidRPr="008D3F35">
        <w:rPr>
          <w:rFonts w:ascii="Times New Roman" w:hAnsi="Times New Roman"/>
          <w:sz w:val="24"/>
          <w:szCs w:val="24"/>
        </w:rPr>
        <w:t>.</w:t>
      </w:r>
    </w:p>
    <w:p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sz w:val="24"/>
          <w:szCs w:val="24"/>
        </w:rPr>
        <w:tab/>
        <w:t xml:space="preserve">2. </w:t>
      </w:r>
      <w:r w:rsidRPr="00F5710A">
        <w:rPr>
          <w:rFonts w:ascii="Times New Roman" w:hAnsi="Times New Roman"/>
          <w:sz w:val="24"/>
          <w:szCs w:val="24"/>
        </w:rPr>
        <w:t>Apraše vartojamos sąvokos:</w:t>
      </w:r>
    </w:p>
    <w:p w:rsidRPr="00F5710A"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b/>
          <w:sz w:val="24"/>
          <w:szCs w:val="24"/>
        </w:rPr>
        <w:tab/>
      </w:r>
      <w:r w:rsidRPr="00F5710A">
        <w:rPr>
          <w:rFonts w:ascii="Times New Roman" w:hAnsi="Times New Roman"/>
          <w:b/>
          <w:sz w:val="24"/>
          <w:szCs w:val="24"/>
        </w:rPr>
        <w:t xml:space="preserve">Daugiabučio namo savininkai – </w:t>
      </w:r>
      <w:r w:rsidRPr="00F5710A">
        <w:rPr>
          <w:rFonts w:ascii="Times New Roman" w:hAnsi="Times New Roman"/>
          <w:sz w:val="24"/>
          <w:szCs w:val="24"/>
        </w:rPr>
        <w:t>daugiabučio namo butų ir kitų patalpų savininkai.</w:t>
      </w:r>
    </w:p>
    <w:p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Tikslinės laikinos paramos teikėjas </w:t>
      </w:r>
      <w:r>
        <w:rPr>
          <w:rFonts w:ascii="Times New Roman" w:hAnsi="Times New Roman"/>
          <w:sz w:val="24"/>
          <w:szCs w:val="24"/>
        </w:rPr>
        <w:t xml:space="preserve">– Kauno miesto savivaldybė. </w:t>
      </w:r>
    </w:p>
    <w:p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sz w:val="24"/>
          <w:szCs w:val="24"/>
        </w:rPr>
        <w:tab/>
      </w:r>
      <w:r w:rsidRPr="00730DDD">
        <w:rPr>
          <w:rFonts w:ascii="Times New Roman" w:hAnsi="Times New Roman"/>
          <w:b/>
          <w:sz w:val="24"/>
          <w:szCs w:val="24"/>
        </w:rPr>
        <w:t>Paslaugų t</w:t>
      </w:r>
      <w:r>
        <w:rPr>
          <w:rFonts w:ascii="Times New Roman" w:hAnsi="Times New Roman"/>
          <w:b/>
          <w:sz w:val="24"/>
          <w:szCs w:val="24"/>
        </w:rPr>
        <w:t>e</w:t>
      </w:r>
      <w:r w:rsidRPr="00730DDD">
        <w:rPr>
          <w:rFonts w:ascii="Times New Roman" w:hAnsi="Times New Roman"/>
          <w:b/>
          <w:sz w:val="24"/>
          <w:szCs w:val="24"/>
        </w:rPr>
        <w:t>ikėja</w:t>
      </w:r>
      <w:r>
        <w:rPr>
          <w:rFonts w:ascii="Times New Roman" w:hAnsi="Times New Roman"/>
          <w:b/>
          <w:sz w:val="24"/>
          <w:szCs w:val="24"/>
        </w:rPr>
        <w:t>i</w:t>
      </w:r>
      <w:r w:rsidRPr="00730DDD">
        <w:rPr>
          <w:rFonts w:ascii="Times New Roman" w:hAnsi="Times New Roman"/>
          <w:sz w:val="24"/>
          <w:szCs w:val="24"/>
        </w:rPr>
        <w:t xml:space="preserve"> </w:t>
      </w:r>
      <w:r>
        <w:rPr>
          <w:rFonts w:ascii="Times New Roman" w:hAnsi="Times New Roman"/>
          <w:sz w:val="24"/>
          <w:szCs w:val="24"/>
        </w:rPr>
        <w:t xml:space="preserve">– </w:t>
      </w:r>
      <w:r w:rsidRPr="00730DDD">
        <w:rPr>
          <w:rFonts w:ascii="Times New Roman" w:hAnsi="Times New Roman"/>
          <w:sz w:val="24"/>
          <w:szCs w:val="24"/>
        </w:rPr>
        <w:t>įmonė</w:t>
      </w:r>
      <w:r>
        <w:rPr>
          <w:rFonts w:ascii="Times New Roman" w:hAnsi="Times New Roman"/>
          <w:sz w:val="24"/>
          <w:szCs w:val="24"/>
        </w:rPr>
        <w:t>s</w:t>
      </w:r>
      <w:r w:rsidRPr="00730DDD">
        <w:rPr>
          <w:rFonts w:ascii="Times New Roman" w:hAnsi="Times New Roman"/>
          <w:sz w:val="24"/>
          <w:szCs w:val="24"/>
        </w:rPr>
        <w:t>, rengian</w:t>
      </w:r>
      <w:r>
        <w:rPr>
          <w:rFonts w:ascii="Times New Roman" w:hAnsi="Times New Roman"/>
          <w:sz w:val="24"/>
          <w:szCs w:val="24"/>
        </w:rPr>
        <w:t>čios</w:t>
      </w:r>
      <w:r w:rsidRPr="00730DDD">
        <w:rPr>
          <w:rFonts w:ascii="Times New Roman" w:hAnsi="Times New Roman"/>
          <w:sz w:val="24"/>
          <w:szCs w:val="24"/>
        </w:rPr>
        <w:t xml:space="preserve"> daugiabučio namo atnaujinim</w:t>
      </w:r>
      <w:r>
        <w:rPr>
          <w:rFonts w:ascii="Times New Roman" w:hAnsi="Times New Roman"/>
          <w:sz w:val="24"/>
          <w:szCs w:val="24"/>
        </w:rPr>
        <w:t>o</w:t>
      </w:r>
      <w:r w:rsidRPr="00730DDD">
        <w:rPr>
          <w:rFonts w:ascii="Times New Roman" w:hAnsi="Times New Roman"/>
          <w:sz w:val="24"/>
          <w:szCs w:val="24"/>
        </w:rPr>
        <w:t xml:space="preserve"> (modernizavim</w:t>
      </w:r>
      <w:r>
        <w:rPr>
          <w:rFonts w:ascii="Times New Roman" w:hAnsi="Times New Roman"/>
          <w:sz w:val="24"/>
          <w:szCs w:val="24"/>
        </w:rPr>
        <w:t>o</w:t>
      </w:r>
      <w:r w:rsidRPr="00730DDD">
        <w:rPr>
          <w:rFonts w:ascii="Times New Roman" w:hAnsi="Times New Roman"/>
          <w:sz w:val="24"/>
          <w:szCs w:val="24"/>
        </w:rPr>
        <w:t xml:space="preserve">) </w:t>
      </w:r>
      <w:r>
        <w:rPr>
          <w:rFonts w:ascii="Times New Roman" w:hAnsi="Times New Roman"/>
          <w:sz w:val="24"/>
          <w:szCs w:val="24"/>
        </w:rPr>
        <w:t xml:space="preserve">projektus, ar jų dalis, įmonės, administruojančios atnaujinimo (modernizavimo) projektų įgyvendinimą. </w:t>
      </w:r>
    </w:p>
    <w:p w:rsidRPr="009B6F48"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b/>
          <w:sz w:val="24"/>
          <w:szCs w:val="24"/>
        </w:rPr>
        <w:tab/>
      </w:r>
      <w:r w:rsidRPr="009B6F48">
        <w:rPr>
          <w:rFonts w:ascii="Times New Roman" w:hAnsi="Times New Roman"/>
          <w:b/>
          <w:sz w:val="24"/>
          <w:szCs w:val="24"/>
        </w:rPr>
        <w:t>Atsakingas specialistas –</w:t>
      </w:r>
      <w:r w:rsidRPr="009B6F48">
        <w:rPr>
          <w:rFonts w:ascii="Times New Roman" w:hAnsi="Times New Roman"/>
          <w:sz w:val="24"/>
          <w:szCs w:val="24"/>
        </w:rPr>
        <w:t xml:space="preserve"> Kauno miesto savivaldybės administracijos direktoriaus įsakymu paskirtas asmuo.</w:t>
      </w:r>
    </w:p>
    <w:p w:rsidRPr="009B6F48" w:rsidR="00B109F9" w:rsidP="00601FB1" w:rsidRDefault="00B109F9">
      <w:pPr>
        <w:tabs>
          <w:tab w:val="left" w:pos="630"/>
          <w:tab w:val="left" w:pos="810"/>
          <w:tab w:val="left" w:pos="1134"/>
          <w:tab w:val="num" w:pos="1260"/>
        </w:tabs>
        <w:spacing w:after="0" w:line="360" w:lineRule="auto"/>
        <w:jc w:val="both"/>
        <w:rPr>
          <w:rFonts w:ascii="Times New Roman" w:hAnsi="Times New Roman"/>
          <w:sz w:val="24"/>
          <w:szCs w:val="24"/>
        </w:rPr>
      </w:pPr>
      <w:r>
        <w:rPr>
          <w:rFonts w:ascii="Times New Roman" w:hAnsi="Times New Roman"/>
          <w:sz w:val="24"/>
        </w:rPr>
        <w:tab/>
      </w:r>
      <w:r w:rsidRPr="009B6F48">
        <w:rPr>
          <w:rFonts w:ascii="Times New Roman" w:hAnsi="Times New Roman"/>
          <w:sz w:val="24"/>
          <w:szCs w:val="24"/>
        </w:rPr>
        <w:tab/>
        <w:t>3. Apraše vartojamos sąvokos suprantamos taip, kaip jos apibrėžtos Lietuvos Respublikos valstybės paramos būstui įsigyti ar išsinuomoti ir daugiabučiams namams atnaujinti (modernizuoti) įstatyme (Žin., 1992, Nr. </w:t>
      </w:r>
      <w:hyperlink w:history="1" r:id="rId10">
        <w:r w:rsidRPr="009B6F48">
          <w:rPr>
            <w:rFonts w:ascii="Times New Roman" w:hAnsi="Times New Roman"/>
            <w:sz w:val="24"/>
            <w:szCs w:val="24"/>
          </w:rPr>
          <w:t>14-378</w:t>
        </w:r>
      </w:hyperlink>
      <w:r w:rsidRPr="009B6F48">
        <w:rPr>
          <w:rFonts w:ascii="Times New Roman" w:hAnsi="Times New Roman"/>
          <w:sz w:val="24"/>
          <w:szCs w:val="24"/>
        </w:rPr>
        <w:t>; 2002, Nr. </w:t>
      </w:r>
      <w:hyperlink w:history="1" r:id="rId11">
        <w:r w:rsidRPr="009B6F48">
          <w:rPr>
            <w:rFonts w:ascii="Times New Roman" w:hAnsi="Times New Roman"/>
            <w:sz w:val="24"/>
            <w:szCs w:val="24"/>
          </w:rPr>
          <w:t>116-5188</w:t>
        </w:r>
      </w:hyperlink>
      <w:r w:rsidRPr="009B6F48">
        <w:rPr>
          <w:rFonts w:ascii="Times New Roman" w:hAnsi="Times New Roman"/>
          <w:sz w:val="24"/>
          <w:szCs w:val="24"/>
        </w:rPr>
        <w:t>), Lietuvos Respublikos statybos įstatyme (Žin., 1996, Nr. </w:t>
      </w:r>
      <w:hyperlink w:history="1" r:id="rId12">
        <w:r w:rsidRPr="009B6F48">
          <w:rPr>
            <w:rFonts w:ascii="Times New Roman" w:hAnsi="Times New Roman"/>
            <w:sz w:val="24"/>
            <w:szCs w:val="24"/>
          </w:rPr>
          <w:t>32-788</w:t>
        </w:r>
      </w:hyperlink>
      <w:r w:rsidRPr="009B6F48">
        <w:rPr>
          <w:rFonts w:ascii="Times New Roman" w:hAnsi="Times New Roman"/>
          <w:sz w:val="24"/>
          <w:szCs w:val="24"/>
        </w:rPr>
        <w:t>; 2001, Nr. </w:t>
      </w:r>
      <w:hyperlink w:history="1" r:id="rId13">
        <w:r w:rsidRPr="009B6F48">
          <w:rPr>
            <w:rFonts w:ascii="Times New Roman" w:hAnsi="Times New Roman"/>
            <w:sz w:val="24"/>
            <w:szCs w:val="24"/>
          </w:rPr>
          <w:t>101-3597</w:t>
        </w:r>
      </w:hyperlink>
      <w:r w:rsidRPr="009B6F48">
        <w:rPr>
          <w:rFonts w:ascii="Times New Roman" w:hAnsi="Times New Roman"/>
          <w:sz w:val="24"/>
          <w:szCs w:val="24"/>
        </w:rPr>
        <w:t>), Lietuvos Respublikos daugiabučių namų savininkų bendrijų įstatyme (Žin., 1995, Nr. </w:t>
      </w:r>
      <w:hyperlink w:history="1" r:id="rId14">
        <w:r w:rsidRPr="009B6F48">
          <w:rPr>
            <w:rFonts w:ascii="Times New Roman" w:hAnsi="Times New Roman"/>
            <w:sz w:val="24"/>
            <w:szCs w:val="24"/>
          </w:rPr>
          <w:t>20-449</w:t>
        </w:r>
      </w:hyperlink>
      <w:r w:rsidRPr="009B6F48">
        <w:rPr>
          <w:rFonts w:ascii="Times New Roman" w:hAnsi="Times New Roman"/>
          <w:sz w:val="24"/>
          <w:szCs w:val="24"/>
        </w:rPr>
        <w:t>; 2000, Nr. </w:t>
      </w:r>
      <w:hyperlink w:history="1" r:id="rId15">
        <w:r w:rsidRPr="009B6F48">
          <w:rPr>
            <w:rFonts w:ascii="Times New Roman" w:hAnsi="Times New Roman"/>
            <w:sz w:val="24"/>
            <w:szCs w:val="24"/>
          </w:rPr>
          <w:t>56-1639</w:t>
        </w:r>
      </w:hyperlink>
      <w:r w:rsidRPr="009B6F48">
        <w:rPr>
          <w:rFonts w:ascii="Times New Roman" w:hAnsi="Times New Roman"/>
          <w:sz w:val="24"/>
          <w:szCs w:val="24"/>
        </w:rPr>
        <w:t>), Valstybės paramos taisyklėse.</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w:t>
      </w:r>
      <w:r w:rsidRPr="00F5710A">
        <w:rPr>
          <w:szCs w:val="24"/>
        </w:rPr>
        <w:t>. Daugiabučio namo atnaujinimo (modernizavimo) projektą sudaro:</w:t>
      </w:r>
    </w:p>
    <w:p w:rsidRPr="00640831"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4.1. d</w:t>
      </w:r>
      <w:r w:rsidRPr="00640831">
        <w:rPr>
          <w:szCs w:val="24"/>
        </w:rPr>
        <w:t>augiabučio namo energinio naudingumo sertifikatas, parengiamas ir išduodamas prieš daugiabučio namo atnaujinimo (modernizavimo) priemonių įgyvendinimą;</w:t>
      </w:r>
    </w:p>
    <w:p w:rsidRPr="00640831"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4.2. d</w:t>
      </w:r>
      <w:r w:rsidRPr="00640831">
        <w:rPr>
          <w:szCs w:val="24"/>
        </w:rPr>
        <w:t>augiabučio namo atnaujinimo (modernizavimo) investicijų planas;</w:t>
      </w:r>
    </w:p>
    <w:p w:rsidRPr="00640831"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4.3. d</w:t>
      </w:r>
      <w:r w:rsidRPr="00640831">
        <w:rPr>
          <w:szCs w:val="24"/>
        </w:rPr>
        <w:t>augiabučio namo energinio naudingumo sertifikatas</w:t>
      </w:r>
      <w:r>
        <w:rPr>
          <w:szCs w:val="24"/>
        </w:rPr>
        <w:t>,</w:t>
      </w:r>
      <w:r w:rsidRPr="00640831">
        <w:rPr>
          <w:szCs w:val="24"/>
        </w:rPr>
        <w:t xml:space="preserve"> parengiamas ir išduodamas po daugiabučio namo atnaujinimo (modernizavimo) priemonių įgyvendinimo. Jeigu projektas įgyvendinamas etapais, įgyvendinus pirmojo etapo priemones, parengiamas ir išduodamas tarpinis daugiabučio namo energinio naudingumo sertifikatas</w:t>
      </w:r>
      <w:r>
        <w:rPr>
          <w:szCs w:val="24"/>
        </w:rPr>
        <w:t>;</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4.4. daugiabučio namo techninis </w:t>
      </w:r>
      <w:r w:rsidRPr="00640831">
        <w:rPr>
          <w:szCs w:val="24"/>
        </w:rPr>
        <w:t>darbo</w:t>
      </w:r>
      <w:r>
        <w:rPr>
          <w:szCs w:val="24"/>
        </w:rPr>
        <w:t xml:space="preserve"> projektas</w:t>
      </w:r>
      <w:r w:rsidRPr="00F5710A">
        <w:rPr>
          <w:szCs w:val="24"/>
        </w:rPr>
        <w:t>, įskaitant projekto ekspertizę</w:t>
      </w:r>
      <w:r>
        <w:rPr>
          <w:szCs w:val="24"/>
        </w:rPr>
        <w:t xml:space="preserve"> (jeigu būtina)</w:t>
      </w:r>
      <w:r w:rsidRPr="00F5710A">
        <w:rPr>
          <w:szCs w:val="24"/>
        </w:rPr>
        <w:t xml:space="preserve"> ir projekto įgy</w:t>
      </w:r>
      <w:r>
        <w:rPr>
          <w:szCs w:val="24"/>
        </w:rPr>
        <w:t>vendinimo priežiūrą, kurio parengimą organizuoja daugiabučio namo valdytojas arba</w:t>
      </w:r>
      <w:r w:rsidRPr="00F5710A">
        <w:rPr>
          <w:szCs w:val="24"/>
        </w:rPr>
        <w:t xml:space="preserve"> Projekto </w:t>
      </w:r>
      <w:r>
        <w:rPr>
          <w:szCs w:val="24"/>
        </w:rPr>
        <w:t>administratorius;</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w:t>
      </w:r>
      <w:r w:rsidRPr="00F5710A">
        <w:rPr>
          <w:szCs w:val="24"/>
        </w:rPr>
        <w:t xml:space="preserve">.5. </w:t>
      </w:r>
      <w:r>
        <w:rPr>
          <w:szCs w:val="24"/>
        </w:rPr>
        <w:t>p</w:t>
      </w:r>
      <w:r w:rsidRPr="00F5710A">
        <w:rPr>
          <w:szCs w:val="24"/>
        </w:rPr>
        <w:t>rojekto administravimas</w:t>
      </w:r>
      <w:r>
        <w:rPr>
          <w:szCs w:val="24"/>
        </w:rPr>
        <w:t>;</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t>4</w:t>
      </w:r>
      <w:r w:rsidRPr="00F5710A">
        <w:rPr>
          <w:szCs w:val="24"/>
        </w:rPr>
        <w:t xml:space="preserve">.6. </w:t>
      </w:r>
      <w:r>
        <w:rPr>
          <w:szCs w:val="24"/>
        </w:rPr>
        <w:t>p</w:t>
      </w:r>
      <w:r w:rsidRPr="00F5710A">
        <w:rPr>
          <w:szCs w:val="24"/>
        </w:rPr>
        <w:t xml:space="preserve">rojekto viešinimas </w:t>
      </w:r>
      <w:r>
        <w:rPr>
          <w:szCs w:val="24"/>
        </w:rPr>
        <w:t>– daugiabučio gyvenamojo namo bendrojo naudojimo objektų valdytojas įsipareigoja, Kauno miesto savivaldybei paprašius, teikti duomenis apie atnaujinto pastato energetinius rodiklius statistinės apskaitos ir viešinimo tikslams.</w:t>
      </w:r>
    </w:p>
    <w:p w:rsidRPr="00F5710A" w:rsidR="00B109F9" w:rsidP="00601FB1" w:rsidRDefault="00B109F9">
      <w:pPr>
        <w:pStyle w:val="ListParagraph"/>
        <w:tabs>
          <w:tab w:val="left" w:pos="0"/>
          <w:tab w:val="left" w:pos="810"/>
          <w:tab w:val="left" w:pos="1134"/>
        </w:tabs>
        <w:spacing w:before="240" w:line="360" w:lineRule="auto"/>
        <w:ind w:left="0"/>
        <w:jc w:val="both"/>
        <w:rPr>
          <w:szCs w:val="24"/>
        </w:rPr>
      </w:pPr>
      <w:r>
        <w:rPr>
          <w:szCs w:val="24"/>
        </w:rPr>
        <w:tab/>
        <w:t>5</w:t>
      </w:r>
      <w:r w:rsidRPr="00F5710A">
        <w:rPr>
          <w:szCs w:val="24"/>
        </w:rPr>
        <w:t xml:space="preserve">. Projektas turi atitikti </w:t>
      </w:r>
      <w:r w:rsidRPr="00140788">
        <w:rPr>
          <w:szCs w:val="24"/>
        </w:rPr>
        <w:t>Kauno miesto</w:t>
      </w:r>
      <w:r>
        <w:rPr>
          <w:szCs w:val="24"/>
        </w:rPr>
        <w:t xml:space="preserve"> savivaldybės t</w:t>
      </w:r>
      <w:r w:rsidRPr="00140788">
        <w:rPr>
          <w:szCs w:val="24"/>
        </w:rPr>
        <w:t>arybos patvirtintą Kauno miesto bendrąjį planą ir</w:t>
      </w:r>
      <w:r w:rsidRPr="00F5710A">
        <w:rPr>
          <w:szCs w:val="24"/>
        </w:rPr>
        <w:t xml:space="preserve"> (ar) kitus teritorijų planavimo dokumentus ir specialiuosius architektūros reikalavimus</w:t>
      </w:r>
      <w:r>
        <w:rPr>
          <w:szCs w:val="24"/>
        </w:rPr>
        <w:t xml:space="preserve"> (jei yra tokie patvirtinti).</w:t>
      </w:r>
      <w:r w:rsidRPr="00F5710A">
        <w:rPr>
          <w:szCs w:val="24"/>
        </w:rPr>
        <w:t xml:space="preserve"> </w:t>
      </w:r>
      <w:r>
        <w:rPr>
          <w:szCs w:val="24"/>
        </w:rPr>
        <w:t xml:space="preserve">Juos daugiabučio </w:t>
      </w:r>
      <w:r w:rsidRPr="00F5710A">
        <w:rPr>
          <w:szCs w:val="24"/>
        </w:rPr>
        <w:t>namo bendrojo naudojimo ob</w:t>
      </w:r>
      <w:r>
        <w:rPr>
          <w:szCs w:val="24"/>
        </w:rPr>
        <w:t>jektų valdytojo ar jo įgalioto i</w:t>
      </w:r>
      <w:r w:rsidRPr="00F5710A">
        <w:rPr>
          <w:szCs w:val="24"/>
        </w:rPr>
        <w:t xml:space="preserve">nvesticijų plano rengėjo prašymu pateikia </w:t>
      </w:r>
      <w:r>
        <w:rPr>
          <w:szCs w:val="24"/>
        </w:rPr>
        <w:t xml:space="preserve">Kauno miesto </w:t>
      </w:r>
      <w:r w:rsidRPr="00F5710A">
        <w:rPr>
          <w:szCs w:val="24"/>
        </w:rPr>
        <w:t>savivaldybės administracijos direktorius ar jo įgaliotas atstovas.</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r>
    </w:p>
    <w:p w:rsidR="00B109F9" w:rsidP="00601FB1" w:rsidRDefault="00B109F9">
      <w:pPr>
        <w:pStyle w:val="ListParagraph"/>
        <w:tabs>
          <w:tab w:val="left" w:pos="0"/>
          <w:tab w:val="left" w:pos="810"/>
          <w:tab w:val="left" w:pos="1134"/>
        </w:tabs>
        <w:spacing w:line="360" w:lineRule="auto"/>
        <w:ind w:left="0"/>
        <w:jc w:val="center"/>
        <w:rPr>
          <w:b/>
          <w:szCs w:val="24"/>
        </w:rPr>
      </w:pPr>
      <w:bookmarkStart w:name="_GoBack" w:id="0"/>
      <w:r>
        <w:rPr>
          <w:b/>
          <w:szCs w:val="24"/>
        </w:rPr>
        <w:t>II</w:t>
      </w:r>
      <w:r w:rsidRPr="00140788">
        <w:rPr>
          <w:b/>
          <w:szCs w:val="24"/>
        </w:rPr>
        <w:t xml:space="preserve">. PROJEKTO RENGIMO ORGANIZAVIMAS IR </w:t>
      </w:r>
      <w:r>
        <w:rPr>
          <w:b/>
          <w:szCs w:val="24"/>
        </w:rPr>
        <w:t>PARAMOS TEIKIMAS</w:t>
      </w:r>
    </w:p>
    <w:p w:rsidR="00B109F9" w:rsidP="00601FB1" w:rsidRDefault="00B109F9">
      <w:pPr>
        <w:pStyle w:val="ListParagraph"/>
        <w:tabs>
          <w:tab w:val="left" w:pos="0"/>
          <w:tab w:val="left" w:pos="810"/>
          <w:tab w:val="left" w:pos="1134"/>
        </w:tabs>
        <w:ind w:left="0"/>
        <w:jc w:val="center"/>
        <w:rPr>
          <w:b/>
          <w:szCs w:val="24"/>
        </w:rPr>
      </w:pP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6. Sprendimą dėl p</w:t>
      </w:r>
      <w:r w:rsidRPr="00F5710A">
        <w:rPr>
          <w:szCs w:val="24"/>
        </w:rPr>
        <w:t xml:space="preserve">rojekto rengimo priima </w:t>
      </w:r>
      <w:r>
        <w:rPr>
          <w:szCs w:val="24"/>
        </w:rPr>
        <w:t xml:space="preserve">daugiabučio </w:t>
      </w:r>
      <w:r w:rsidRPr="00F5710A">
        <w:rPr>
          <w:szCs w:val="24"/>
        </w:rPr>
        <w:t>namo savininkai, vadovaudamiesi Lietuvos Respublikos civilinio kodekso (Žin., 2000, Nr. </w:t>
      </w:r>
      <w:hyperlink w:history="1" r:id="rId16">
        <w:r w:rsidRPr="00140788">
          <w:t>74-2262</w:t>
        </w:r>
      </w:hyperlink>
      <w:r w:rsidRPr="00F5710A">
        <w:rPr>
          <w:szCs w:val="24"/>
        </w:rPr>
        <w:t>) 4.85 straipsnyje nustatyta sprendimų priėmimo tvarka. Sprendimas įforminamas protokol</w:t>
      </w:r>
      <w:r>
        <w:rPr>
          <w:szCs w:val="24"/>
        </w:rPr>
        <w:t>u.</w:t>
      </w:r>
      <w:r w:rsidRPr="00F5710A">
        <w:rPr>
          <w:szCs w:val="24"/>
        </w:rPr>
        <w:t xml:space="preserve"> </w:t>
      </w:r>
    </w:p>
    <w:p w:rsidRPr="00F5710A" w:rsidR="00B109F9" w:rsidP="00601FB1" w:rsidRDefault="00B109F9">
      <w:pPr>
        <w:pStyle w:val="ListParagraph"/>
        <w:tabs>
          <w:tab w:val="left" w:pos="0"/>
          <w:tab w:val="left" w:pos="810"/>
          <w:tab w:val="left" w:pos="1134"/>
        </w:tabs>
        <w:spacing w:line="360" w:lineRule="auto"/>
        <w:ind w:left="0"/>
        <w:jc w:val="both"/>
        <w:rPr>
          <w:szCs w:val="24"/>
        </w:rPr>
      </w:pPr>
      <w:r>
        <w:rPr>
          <w:szCs w:val="24"/>
        </w:rPr>
        <w:tab/>
        <w:t>7</w:t>
      </w:r>
      <w:r w:rsidRPr="00F5710A">
        <w:rPr>
          <w:szCs w:val="24"/>
        </w:rPr>
        <w:t xml:space="preserve">. Rengiant </w:t>
      </w:r>
      <w:r>
        <w:rPr>
          <w:szCs w:val="24"/>
        </w:rPr>
        <w:t>p</w:t>
      </w:r>
      <w:r w:rsidRPr="00F5710A">
        <w:rPr>
          <w:szCs w:val="24"/>
        </w:rPr>
        <w:t xml:space="preserve">rojektą </w:t>
      </w:r>
      <w:r>
        <w:rPr>
          <w:szCs w:val="24"/>
        </w:rPr>
        <w:t xml:space="preserve">gali būti pritaikomi tipiniai daugiabučių </w:t>
      </w:r>
      <w:r w:rsidRPr="00F5710A">
        <w:rPr>
          <w:szCs w:val="24"/>
        </w:rPr>
        <w:t>namų atnaujinimo (modernizavimo) projektai (jeigu tokie yra). Informacija apie tipinius projektus skelbiama</w:t>
      </w:r>
      <w:r>
        <w:rPr>
          <w:szCs w:val="24"/>
        </w:rPr>
        <w:t xml:space="preserve"> Būsto urbanistinės plėtros agentūros (toliau –  BUPA)</w:t>
      </w:r>
      <w:r w:rsidRPr="00F5710A">
        <w:rPr>
          <w:szCs w:val="24"/>
        </w:rPr>
        <w:t xml:space="preserve"> interneto svetainėje (www.bkagentura.lt).</w:t>
      </w:r>
    </w:p>
    <w:p w:rsidRPr="00954414" w:rsidR="00B109F9" w:rsidP="00601FB1" w:rsidRDefault="00B109F9">
      <w:pPr>
        <w:pStyle w:val="ListParagraph"/>
        <w:tabs>
          <w:tab w:val="left" w:pos="0"/>
          <w:tab w:val="left" w:pos="810"/>
          <w:tab w:val="left" w:pos="1134"/>
        </w:tabs>
        <w:spacing w:line="360" w:lineRule="auto"/>
        <w:ind w:left="0"/>
        <w:jc w:val="both"/>
        <w:rPr>
          <w:szCs w:val="24"/>
        </w:rPr>
      </w:pPr>
      <w:r>
        <w:rPr>
          <w:szCs w:val="24"/>
        </w:rPr>
        <w:tab/>
        <w:t>8</w:t>
      </w:r>
      <w:r w:rsidRPr="00F5710A">
        <w:rPr>
          <w:szCs w:val="24"/>
        </w:rPr>
        <w:t xml:space="preserve">. </w:t>
      </w:r>
      <w:r>
        <w:rPr>
          <w:szCs w:val="24"/>
        </w:rPr>
        <w:t>P</w:t>
      </w:r>
      <w:r w:rsidRPr="00F5710A">
        <w:rPr>
          <w:szCs w:val="24"/>
        </w:rPr>
        <w:t xml:space="preserve">rojektas derinamas ir tvirtinamas statybos techninio reglamento STR 1.05.06:2010 „Statinio </w:t>
      </w:r>
      <w:r>
        <w:rPr>
          <w:szCs w:val="24"/>
        </w:rPr>
        <w:t>projektavimas“ nustatyta tvarka.</w:t>
      </w:r>
    </w:p>
    <w:p w:rsidR="00B109F9" w:rsidP="00601FB1" w:rsidRDefault="00B109F9">
      <w:pPr>
        <w:pStyle w:val="ListParagraph"/>
        <w:tabs>
          <w:tab w:val="left" w:pos="0"/>
          <w:tab w:val="left" w:pos="810"/>
          <w:tab w:val="left" w:pos="1134"/>
        </w:tabs>
        <w:spacing w:line="360" w:lineRule="auto"/>
        <w:ind w:left="0"/>
        <w:jc w:val="both"/>
        <w:rPr>
          <w:szCs w:val="24"/>
        </w:rPr>
      </w:pPr>
      <w:r>
        <w:rPr>
          <w:b/>
          <w:szCs w:val="24"/>
        </w:rPr>
        <w:tab/>
      </w:r>
      <w:r>
        <w:rPr>
          <w:szCs w:val="24"/>
        </w:rPr>
        <w:t>9</w:t>
      </w:r>
      <w:r w:rsidRPr="00730DDD">
        <w:rPr>
          <w:szCs w:val="24"/>
        </w:rPr>
        <w:t xml:space="preserve">. </w:t>
      </w:r>
      <w:r>
        <w:rPr>
          <w:szCs w:val="24"/>
        </w:rPr>
        <w:t xml:space="preserve">Savivaldybės parama teikiama daugiabučio namo  butų ir kitų patalpų savininkams, dalyvaujantiems daugiabučių namų atnaujinimo (modernizavimo) programoje, kurių bendrojo naudojimo objektų administravimą vykdo daugiabučių namų savininkų bendrijos, jungtinės veiklos sutarties dalyviai ar Savivaldybės paskirti bendrojo naudojimo objektų administratoriai. </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10. Daugiabučio namo valdytojas organizuoja daugiabučio gyvenamojo namo (pirmąjį) visuotinį susirinkimą (arba balsavimą raštu). Susirinkimas įpareigoja valdytoją: </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10.1. pirkti investicijų planą ir namo energinio naudingumo sertifikatą (prieš ir po daugiabučio namo atnaujinimo (modernizavimo);</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10.2. rinkti daugiabučio namo atnaujinimo (modernizavimo) kaupiamąsias įmokas, skirtas projektui parengti ir kitoms su projekto įgyvendinimu susijusioms išlaidoms (statybos techninės priežiūros, daugiabučio namo atnaujinimo (modernizavimo) projekto įgyvendinimo administravimo ir kitoms išlaidoms) apmokėti;</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10.3. sudaryti pirkimų komisiją, į kurią deleguojami butų savininkų atstovai;</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10.4. įpareigoti daugiabučio gyvenamojo namo bendrojo naudojimo objektų valdytoją sudaryti sutartį su projekto administravimo paslaugas teikiančia įmone arba įpareigoti  pastato atnaujinimo (modernizavimo) projekto administravimą vykdyti bendrojo naudojimo objektų valdytoją, jei tai yra Savivaldybės paskirtas bendro naudojimo objektų administratorius;</w:t>
      </w:r>
      <w:r>
        <w:rPr>
          <w:szCs w:val="24"/>
        </w:rPr>
        <w:tab/>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10.5. iš namo kaupiamojo fondo lėšų apmokėti už investicijų plano ir namo energinio naudingumo sertifikatų parengimą.</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11. Daugiabučio namo valdytojas organizuoja (antrąjį) visuotinį butų ir kitų patalpų savininkų susirinkimą, kuriame patvirtinamas investicijų planas ir bendrojo naudojimo objektų valdytojas (ar projekto administratorius) įgaliojamas kreiptis į Savivaldybę dėl paramos suteikimo sumokėti už projekto rengimo ir projekto administravimo paslaugas. Priimamas sprendimas Aprašo nustatyta tvarka grąžinti Savivaldybei suteiktą paramą. </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12. Daugiabučio namo valdytojas ar projekto administratorius organizuoja statinio techninio darbo projekto ir šio projekto ekspertizės pirkimą. Pasirašius paslaugos teikimo sutartį su paslaugų teikėju, jis informuoja Savivaldybę apie numatomos prašyti paramos dydį.  </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 xml:space="preserve"> </w:t>
      </w:r>
      <w:r>
        <w:rPr>
          <w:szCs w:val="24"/>
        </w:rPr>
        <w:tab/>
        <w:t>13. Parengus techninį darbo projektą ir atlikus jo ekspertizę, daugiabučio namo valdytojas arba Projekto administratorius kreipiasi į Savivaldybės administraciją su prašymu sumokėti už techninį darbo projektą ir  šio projekto ekspertizę, projekto administravimo išlaidas. P</w:t>
      </w:r>
      <w:r w:rsidRPr="00140788">
        <w:rPr>
          <w:szCs w:val="24"/>
        </w:rPr>
        <w:t>rašyme turi būti nurodyta:</w:t>
      </w:r>
    </w:p>
    <w:p w:rsidRPr="002A78DC"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13.1. </w:t>
      </w:r>
      <w:r w:rsidRPr="002A78DC">
        <w:rPr>
          <w:szCs w:val="24"/>
        </w:rPr>
        <w:t>prašymo teikėjo pavadinimas, kodas, buveinė, data ir vietovė;</w:t>
      </w:r>
    </w:p>
    <w:p w:rsidRPr="002A78DC"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13.2.</w:t>
      </w:r>
      <w:r w:rsidRPr="002A78DC">
        <w:rPr>
          <w:szCs w:val="24"/>
        </w:rPr>
        <w:t xml:space="preserve"> prašoma apmokėti </w:t>
      </w:r>
      <w:r>
        <w:rPr>
          <w:szCs w:val="24"/>
        </w:rPr>
        <w:t>išlaidų suma, pagrįsta sutartimi su paslaugų teikėjais ir jų pateiktomis sąskaitomis faktūromis</w:t>
      </w:r>
      <w:r w:rsidRPr="002A78DC">
        <w:rPr>
          <w:szCs w:val="24"/>
        </w:rPr>
        <w:t>;</w:t>
      </w:r>
    </w:p>
    <w:p w:rsidRPr="002A78DC" w:rsidR="00B109F9" w:rsidP="00601FB1" w:rsidRDefault="00B109F9">
      <w:pPr>
        <w:pStyle w:val="ListParagraph"/>
        <w:tabs>
          <w:tab w:val="left" w:pos="0"/>
          <w:tab w:val="left" w:pos="810"/>
          <w:tab w:val="left" w:pos="1134"/>
        </w:tabs>
        <w:spacing w:line="360" w:lineRule="auto"/>
        <w:ind w:left="0"/>
        <w:jc w:val="both"/>
        <w:rPr>
          <w:szCs w:val="24"/>
        </w:rPr>
      </w:pPr>
      <w:r>
        <w:rPr>
          <w:szCs w:val="24"/>
        </w:rPr>
        <w:tab/>
        <w:t xml:space="preserve">13.3. </w:t>
      </w:r>
      <w:r w:rsidRPr="002A78DC">
        <w:rPr>
          <w:szCs w:val="24"/>
        </w:rPr>
        <w:t>prašymo teikėjo sąskaitos numeris;</w:t>
      </w:r>
    </w:p>
    <w:p w:rsidRPr="002A78DC"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13.4.  kita informacija, susijusi su p</w:t>
      </w:r>
      <w:r w:rsidRPr="002A78DC">
        <w:rPr>
          <w:szCs w:val="24"/>
        </w:rPr>
        <w:t>rojekto parengimu;</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13.5.</w:t>
      </w:r>
      <w:r w:rsidRPr="002A78DC">
        <w:rPr>
          <w:szCs w:val="24"/>
        </w:rPr>
        <w:t xml:space="preserve"> prašymo teikėjo atstovo pare</w:t>
      </w:r>
      <w:r>
        <w:rPr>
          <w:szCs w:val="24"/>
        </w:rPr>
        <w:t>igos, vardas, pavardė, parašas.</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14. Kartu su 13 punkte nurodytu prašymu Savivaldybės administracijai pateikiami šie dokumentai:</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ab/>
      </w:r>
      <w:r w:rsidRPr="006E3CB4">
        <w:rPr>
          <w:szCs w:val="24"/>
        </w:rPr>
        <w:t>1</w:t>
      </w:r>
      <w:r>
        <w:rPr>
          <w:szCs w:val="24"/>
        </w:rPr>
        <w:t>4</w:t>
      </w:r>
      <w:r w:rsidRPr="006E3CB4">
        <w:rPr>
          <w:szCs w:val="24"/>
        </w:rPr>
        <w:t>.1</w:t>
      </w:r>
      <w:r>
        <w:rPr>
          <w:szCs w:val="24"/>
        </w:rPr>
        <w:t>.</w:t>
      </w:r>
      <w:r w:rsidRPr="006E3CB4">
        <w:rPr>
          <w:szCs w:val="24"/>
        </w:rPr>
        <w:t xml:space="preserve"> </w:t>
      </w:r>
      <w:r>
        <w:rPr>
          <w:szCs w:val="24"/>
        </w:rPr>
        <w:t>d</w:t>
      </w:r>
      <w:r w:rsidRPr="006E3CB4">
        <w:rPr>
          <w:szCs w:val="24"/>
        </w:rPr>
        <w:t xml:space="preserve">augiabučio gyvenamojo namo visuotinio butų savininkų susirinkimo arba balsavimo raštu protokolas, kuriame </w:t>
      </w:r>
      <w:r>
        <w:rPr>
          <w:szCs w:val="24"/>
        </w:rPr>
        <w:t>įforminti</w:t>
      </w:r>
      <w:r w:rsidRPr="006E3CB4">
        <w:rPr>
          <w:szCs w:val="24"/>
        </w:rPr>
        <w:t xml:space="preserve"> sprendimai dėl pastato atnaujinimo (modernizavimo) investici</w:t>
      </w:r>
      <w:r>
        <w:rPr>
          <w:szCs w:val="24"/>
        </w:rPr>
        <w:t>jų</w:t>
      </w:r>
      <w:r w:rsidRPr="006E3CB4">
        <w:rPr>
          <w:szCs w:val="24"/>
        </w:rPr>
        <w:t xml:space="preserve"> plano </w:t>
      </w:r>
      <w:r>
        <w:rPr>
          <w:szCs w:val="24"/>
        </w:rPr>
        <w:t>ir namo energinio naudingumo sertifikato parengimo</w:t>
      </w:r>
      <w:r w:rsidRPr="006E3CB4">
        <w:rPr>
          <w:szCs w:val="24"/>
        </w:rPr>
        <w:t xml:space="preserve">, kaupiamojo įnašo mėnesinės įmokos dydžio patvirtinimo, pirkimų komisijos išrinkimo, sutarties dėl projekto administravimo </w:t>
      </w:r>
      <w:r>
        <w:rPr>
          <w:szCs w:val="24"/>
        </w:rPr>
        <w:t xml:space="preserve">paslaugų </w:t>
      </w:r>
      <w:r w:rsidRPr="006E3CB4">
        <w:rPr>
          <w:szCs w:val="24"/>
        </w:rPr>
        <w:t>sudarymo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ab/>
      </w:r>
      <w:r w:rsidRPr="006E3CB4">
        <w:rPr>
          <w:szCs w:val="24"/>
        </w:rPr>
        <w:t>1</w:t>
      </w:r>
      <w:r>
        <w:rPr>
          <w:szCs w:val="24"/>
        </w:rPr>
        <w:t>4.</w:t>
      </w:r>
      <w:r w:rsidRPr="006E3CB4">
        <w:rPr>
          <w:szCs w:val="24"/>
        </w:rPr>
        <w:t>2</w:t>
      </w:r>
      <w:r>
        <w:rPr>
          <w:szCs w:val="24"/>
        </w:rPr>
        <w:t>. d</w:t>
      </w:r>
      <w:r w:rsidRPr="006E3CB4">
        <w:rPr>
          <w:szCs w:val="24"/>
        </w:rPr>
        <w:t xml:space="preserve">augiabučio gyvenamojo namo visuotinio butų savininkų susirinkimo arba balsavimo raštu protokolas, kuriame </w:t>
      </w:r>
      <w:r>
        <w:rPr>
          <w:szCs w:val="24"/>
        </w:rPr>
        <w:t>įformintas</w:t>
      </w:r>
      <w:r w:rsidRPr="006E3CB4">
        <w:rPr>
          <w:szCs w:val="24"/>
        </w:rPr>
        <w:t xml:space="preserve"> sprendimas patvirtinti investici</w:t>
      </w:r>
      <w:r>
        <w:rPr>
          <w:szCs w:val="24"/>
        </w:rPr>
        <w:t>jų</w:t>
      </w:r>
      <w:r w:rsidRPr="006E3CB4">
        <w:rPr>
          <w:szCs w:val="24"/>
        </w:rPr>
        <w:t xml:space="preserve"> planą</w:t>
      </w:r>
      <w:r>
        <w:rPr>
          <w:szCs w:val="24"/>
        </w:rPr>
        <w:t>,</w:t>
      </w:r>
      <w:r w:rsidRPr="006E3CB4">
        <w:rPr>
          <w:szCs w:val="24"/>
        </w:rPr>
        <w:t xml:space="preserve"> suderintą su </w:t>
      </w:r>
      <w:r>
        <w:rPr>
          <w:szCs w:val="24"/>
        </w:rPr>
        <w:t>BUPA</w:t>
      </w:r>
      <w:r w:rsidRPr="006E3CB4">
        <w:rPr>
          <w:szCs w:val="24"/>
        </w:rPr>
        <w:t xml:space="preserve">, ir </w:t>
      </w:r>
      <w:r>
        <w:rPr>
          <w:szCs w:val="24"/>
        </w:rPr>
        <w:t xml:space="preserve">pavesti </w:t>
      </w:r>
      <w:r w:rsidRPr="006E3CB4">
        <w:rPr>
          <w:szCs w:val="24"/>
        </w:rPr>
        <w:t xml:space="preserve">bendrojo naudojimo objektų valdytojui (ar </w:t>
      </w:r>
      <w:r>
        <w:rPr>
          <w:szCs w:val="24"/>
        </w:rPr>
        <w:t>p</w:t>
      </w:r>
      <w:r w:rsidRPr="006E3CB4">
        <w:rPr>
          <w:szCs w:val="24"/>
        </w:rPr>
        <w:t>rojekto administratoriu</w:t>
      </w:r>
      <w:r>
        <w:rPr>
          <w:szCs w:val="24"/>
        </w:rPr>
        <w:t>i</w:t>
      </w:r>
      <w:r w:rsidRPr="006E3CB4">
        <w:rPr>
          <w:szCs w:val="24"/>
        </w:rPr>
        <w:t xml:space="preserve">)  kreiptis į </w:t>
      </w:r>
      <w:r>
        <w:rPr>
          <w:szCs w:val="24"/>
        </w:rPr>
        <w:t>S</w:t>
      </w:r>
      <w:r w:rsidRPr="006E3CB4">
        <w:rPr>
          <w:szCs w:val="24"/>
        </w:rPr>
        <w:t xml:space="preserve">avivaldybę dėl paramos suteikimo </w:t>
      </w:r>
      <w:r>
        <w:rPr>
          <w:szCs w:val="24"/>
        </w:rPr>
        <w:t>sumokėti už projekto rengimo ir p</w:t>
      </w:r>
      <w:r w:rsidRPr="006E3CB4">
        <w:rPr>
          <w:szCs w:val="24"/>
        </w:rPr>
        <w:t>rojekto administravimo paslaugas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ab/>
      </w:r>
      <w:r w:rsidRPr="006E3CB4">
        <w:rPr>
          <w:szCs w:val="24"/>
        </w:rPr>
        <w:t>1</w:t>
      </w:r>
      <w:r>
        <w:rPr>
          <w:szCs w:val="24"/>
        </w:rPr>
        <w:t>4</w:t>
      </w:r>
      <w:r w:rsidRPr="006E3CB4">
        <w:rPr>
          <w:szCs w:val="24"/>
        </w:rPr>
        <w:t>.3</w:t>
      </w:r>
      <w:r>
        <w:rPr>
          <w:szCs w:val="24"/>
        </w:rPr>
        <w:t>.</w:t>
      </w:r>
      <w:r w:rsidRPr="006E3CB4">
        <w:rPr>
          <w:szCs w:val="24"/>
        </w:rPr>
        <w:t xml:space="preserve"> </w:t>
      </w:r>
      <w:r>
        <w:rPr>
          <w:szCs w:val="24"/>
        </w:rPr>
        <w:t>dokumentai, reikalingi p</w:t>
      </w:r>
      <w:r w:rsidRPr="006E3CB4">
        <w:rPr>
          <w:szCs w:val="24"/>
        </w:rPr>
        <w:t>aramai už investici</w:t>
      </w:r>
      <w:r>
        <w:rPr>
          <w:szCs w:val="24"/>
        </w:rPr>
        <w:t>jų</w:t>
      </w:r>
      <w:r w:rsidRPr="006E3CB4">
        <w:rPr>
          <w:szCs w:val="24"/>
        </w:rPr>
        <w:t xml:space="preserve"> plano </w:t>
      </w:r>
      <w:r>
        <w:rPr>
          <w:szCs w:val="24"/>
        </w:rPr>
        <w:t xml:space="preserve">ir namo energinio naudingumo sertifikato </w:t>
      </w:r>
      <w:r w:rsidRPr="006E3CB4">
        <w:rPr>
          <w:szCs w:val="24"/>
        </w:rPr>
        <w:t xml:space="preserve">parengimą gauti: </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w:t>
      </w:r>
      <w:r>
        <w:rPr>
          <w:szCs w:val="24"/>
        </w:rPr>
        <w:t>4</w:t>
      </w:r>
      <w:r w:rsidRPr="006E3CB4">
        <w:rPr>
          <w:szCs w:val="24"/>
        </w:rPr>
        <w:t>.3.1</w:t>
      </w:r>
      <w:r>
        <w:rPr>
          <w:szCs w:val="24"/>
        </w:rPr>
        <w:t>.</w:t>
      </w:r>
      <w:r w:rsidRPr="006E3CB4">
        <w:rPr>
          <w:szCs w:val="24"/>
        </w:rPr>
        <w:t xml:space="preserve"> </w:t>
      </w:r>
      <w:r>
        <w:rPr>
          <w:szCs w:val="24"/>
        </w:rPr>
        <w:t>BUPA</w:t>
      </w:r>
      <w:r w:rsidRPr="006E3CB4">
        <w:rPr>
          <w:szCs w:val="24"/>
        </w:rPr>
        <w:t xml:space="preserve"> raštas dėl pritarimo investici</w:t>
      </w:r>
      <w:r>
        <w:rPr>
          <w:szCs w:val="24"/>
        </w:rPr>
        <w:t>jų</w:t>
      </w:r>
      <w:r w:rsidRPr="006E3CB4">
        <w:rPr>
          <w:szCs w:val="24"/>
        </w:rPr>
        <w:t xml:space="preserve"> plano </w:t>
      </w:r>
      <w:r>
        <w:rPr>
          <w:szCs w:val="24"/>
        </w:rPr>
        <w:t xml:space="preserve"> ir energinio naudingumo sertifikato </w:t>
      </w:r>
      <w:r w:rsidRPr="006E3CB4">
        <w:rPr>
          <w:szCs w:val="24"/>
        </w:rPr>
        <w:t xml:space="preserve">pirkimo konkurso rezultatams </w:t>
      </w:r>
      <w:r>
        <w:rPr>
          <w:szCs w:val="24"/>
        </w:rPr>
        <w:t>(kopija);</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w:t>
      </w:r>
      <w:r>
        <w:rPr>
          <w:szCs w:val="24"/>
        </w:rPr>
        <w:t>4</w:t>
      </w:r>
      <w:r w:rsidRPr="006E3CB4">
        <w:rPr>
          <w:szCs w:val="24"/>
        </w:rPr>
        <w:t>.3.2</w:t>
      </w:r>
      <w:r>
        <w:rPr>
          <w:szCs w:val="24"/>
        </w:rPr>
        <w:t>. sutartis su investicijų</w:t>
      </w:r>
      <w:r w:rsidRPr="006E3CB4">
        <w:rPr>
          <w:szCs w:val="24"/>
        </w:rPr>
        <w:t xml:space="preserve"> plano</w:t>
      </w:r>
      <w:r>
        <w:rPr>
          <w:szCs w:val="24"/>
        </w:rPr>
        <w:t xml:space="preserve"> ir energinio naudingumo sertifikato</w:t>
      </w:r>
      <w:r w:rsidRPr="006E3CB4">
        <w:rPr>
          <w:szCs w:val="24"/>
        </w:rPr>
        <w:t xml:space="preserve"> rengėju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 xml:space="preserve">         </w:t>
      </w:r>
      <w:r>
        <w:rPr>
          <w:szCs w:val="24"/>
        </w:rPr>
        <w:tab/>
        <w:t>14</w:t>
      </w:r>
      <w:r w:rsidRPr="006E3CB4">
        <w:rPr>
          <w:szCs w:val="24"/>
        </w:rPr>
        <w:t>.3.3</w:t>
      </w:r>
      <w:r>
        <w:rPr>
          <w:szCs w:val="24"/>
        </w:rPr>
        <w:t>.</w:t>
      </w:r>
      <w:r w:rsidRPr="006E3CB4">
        <w:rPr>
          <w:szCs w:val="24"/>
        </w:rPr>
        <w:t xml:space="preserve"> </w:t>
      </w:r>
      <w:r>
        <w:rPr>
          <w:szCs w:val="24"/>
        </w:rPr>
        <w:t>parengto</w:t>
      </w:r>
      <w:r w:rsidRPr="006E3CB4">
        <w:rPr>
          <w:szCs w:val="24"/>
        </w:rPr>
        <w:t xml:space="preserve"> investici</w:t>
      </w:r>
      <w:r>
        <w:rPr>
          <w:szCs w:val="24"/>
        </w:rPr>
        <w:t>jų</w:t>
      </w:r>
      <w:r w:rsidRPr="006E3CB4">
        <w:rPr>
          <w:szCs w:val="24"/>
        </w:rPr>
        <w:t xml:space="preserve"> plano </w:t>
      </w:r>
      <w:r>
        <w:rPr>
          <w:szCs w:val="24"/>
        </w:rPr>
        <w:t xml:space="preserve">ir  namo energinio naudingumo sertifikato </w:t>
      </w:r>
      <w:r w:rsidRPr="006E3CB4">
        <w:rPr>
          <w:szCs w:val="24"/>
        </w:rPr>
        <w:t xml:space="preserve">perdavimo </w:t>
      </w:r>
      <w:r>
        <w:rPr>
          <w:szCs w:val="24"/>
        </w:rPr>
        <w:t>ir</w:t>
      </w:r>
      <w:r w:rsidRPr="006E3CB4">
        <w:rPr>
          <w:szCs w:val="24"/>
        </w:rPr>
        <w:t xml:space="preserve"> priėmimo aktas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14.3.4</w:t>
      </w:r>
      <w:r>
        <w:rPr>
          <w:szCs w:val="24"/>
        </w:rPr>
        <w:t>. s</w:t>
      </w:r>
      <w:r w:rsidRPr="006E3CB4">
        <w:rPr>
          <w:szCs w:val="24"/>
        </w:rPr>
        <w:t xml:space="preserve">ąskaita faktūra už </w:t>
      </w:r>
      <w:r>
        <w:rPr>
          <w:szCs w:val="24"/>
        </w:rPr>
        <w:t>parengtą</w:t>
      </w:r>
      <w:r w:rsidRPr="006E3CB4">
        <w:rPr>
          <w:szCs w:val="24"/>
        </w:rPr>
        <w:t xml:space="preserve"> investici</w:t>
      </w:r>
      <w:r>
        <w:rPr>
          <w:szCs w:val="24"/>
        </w:rPr>
        <w:t>jų</w:t>
      </w:r>
      <w:r w:rsidRPr="006E3CB4">
        <w:rPr>
          <w:szCs w:val="24"/>
        </w:rPr>
        <w:t xml:space="preserve"> planą</w:t>
      </w:r>
      <w:r>
        <w:rPr>
          <w:szCs w:val="24"/>
        </w:rPr>
        <w:t xml:space="preserve"> ir energinio naudingumo sertifikatą</w:t>
      </w:r>
      <w:r w:rsidRPr="006E3CB4">
        <w:rPr>
          <w:szCs w:val="24"/>
        </w:rPr>
        <w:t xml:space="preserve">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ab/>
      </w:r>
      <w:r w:rsidRPr="006E3CB4">
        <w:rPr>
          <w:szCs w:val="24"/>
        </w:rPr>
        <w:t>1</w:t>
      </w:r>
      <w:r>
        <w:rPr>
          <w:szCs w:val="24"/>
        </w:rPr>
        <w:t>4</w:t>
      </w:r>
      <w:r w:rsidRPr="006E3CB4">
        <w:rPr>
          <w:szCs w:val="24"/>
        </w:rPr>
        <w:t>.4</w:t>
      </w:r>
      <w:r>
        <w:rPr>
          <w:szCs w:val="24"/>
        </w:rPr>
        <w:t>.</w:t>
      </w:r>
      <w:r w:rsidRPr="006E3CB4">
        <w:rPr>
          <w:szCs w:val="24"/>
        </w:rPr>
        <w:t xml:space="preserve"> </w:t>
      </w:r>
      <w:r>
        <w:rPr>
          <w:szCs w:val="24"/>
        </w:rPr>
        <w:t>dokumentai, reikalingi p</w:t>
      </w:r>
      <w:r w:rsidRPr="006E3CB4">
        <w:rPr>
          <w:szCs w:val="24"/>
        </w:rPr>
        <w:t>aramai už techninio darbo projekto ir jo ekspertiz</w:t>
      </w:r>
      <w:r>
        <w:rPr>
          <w:szCs w:val="24"/>
        </w:rPr>
        <w:t>ės parengimą</w:t>
      </w:r>
      <w:r w:rsidRPr="006E3CB4">
        <w:rPr>
          <w:szCs w:val="24"/>
        </w:rPr>
        <w:t xml:space="preserve">  gauti: </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t>14</w:t>
      </w:r>
      <w:r w:rsidRPr="006E3CB4">
        <w:rPr>
          <w:szCs w:val="24"/>
        </w:rPr>
        <w:t>.4.1</w:t>
      </w:r>
      <w:r>
        <w:rPr>
          <w:szCs w:val="24"/>
        </w:rPr>
        <w:t>.</w:t>
      </w:r>
      <w:r w:rsidRPr="006E3CB4">
        <w:rPr>
          <w:szCs w:val="24"/>
        </w:rPr>
        <w:t xml:space="preserve"> </w:t>
      </w:r>
      <w:r>
        <w:rPr>
          <w:szCs w:val="24"/>
        </w:rPr>
        <w:t>BUPA</w:t>
      </w:r>
      <w:r w:rsidRPr="006E3CB4">
        <w:rPr>
          <w:szCs w:val="24"/>
        </w:rPr>
        <w:t xml:space="preserve"> raštas dėl pritarimo techninio darbo projekto ir jo ekspertizės </w:t>
      </w:r>
      <w:r>
        <w:rPr>
          <w:szCs w:val="24"/>
        </w:rPr>
        <w:t xml:space="preserve">(jeigu tai būtina) </w:t>
      </w:r>
      <w:r w:rsidRPr="006E3CB4">
        <w:rPr>
          <w:szCs w:val="24"/>
        </w:rPr>
        <w:t>pirkimo konkurso rezultatams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w:t>
      </w:r>
      <w:r>
        <w:rPr>
          <w:szCs w:val="24"/>
        </w:rPr>
        <w:t>4</w:t>
      </w:r>
      <w:r w:rsidRPr="006E3CB4">
        <w:rPr>
          <w:szCs w:val="24"/>
        </w:rPr>
        <w:t>.4.2</w:t>
      </w:r>
      <w:r>
        <w:rPr>
          <w:szCs w:val="24"/>
        </w:rPr>
        <w:t>. s</w:t>
      </w:r>
      <w:r w:rsidRPr="006E3CB4">
        <w:rPr>
          <w:szCs w:val="24"/>
        </w:rPr>
        <w:t>utartis su techninio darbo projekto ir ekspertizės rengėju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t>14</w:t>
      </w:r>
      <w:r w:rsidRPr="006E3CB4">
        <w:rPr>
          <w:szCs w:val="24"/>
        </w:rPr>
        <w:t>.4.3</w:t>
      </w:r>
      <w:r>
        <w:rPr>
          <w:szCs w:val="24"/>
        </w:rPr>
        <w:t>.</w:t>
      </w:r>
      <w:r w:rsidRPr="006E3CB4">
        <w:rPr>
          <w:szCs w:val="24"/>
        </w:rPr>
        <w:t xml:space="preserve"> </w:t>
      </w:r>
      <w:r>
        <w:rPr>
          <w:szCs w:val="24"/>
        </w:rPr>
        <w:t>parengto</w:t>
      </w:r>
      <w:r w:rsidRPr="006E3CB4">
        <w:rPr>
          <w:szCs w:val="24"/>
        </w:rPr>
        <w:t xml:space="preserve"> techninio darbo projekto ir ekspertizės darbų perdavimo </w:t>
      </w:r>
      <w:r>
        <w:rPr>
          <w:szCs w:val="24"/>
        </w:rPr>
        <w:t>ir</w:t>
      </w:r>
      <w:r w:rsidRPr="006E3CB4">
        <w:rPr>
          <w:szCs w:val="24"/>
        </w:rPr>
        <w:t xml:space="preserve"> priėmimo aktas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w:t>
      </w:r>
      <w:r>
        <w:rPr>
          <w:szCs w:val="24"/>
        </w:rPr>
        <w:t>4</w:t>
      </w:r>
      <w:r w:rsidRPr="006E3CB4">
        <w:rPr>
          <w:szCs w:val="24"/>
        </w:rPr>
        <w:t>.4.4</w:t>
      </w:r>
      <w:r>
        <w:rPr>
          <w:szCs w:val="24"/>
        </w:rPr>
        <w:t>. s</w:t>
      </w:r>
      <w:r w:rsidRPr="006E3CB4">
        <w:rPr>
          <w:szCs w:val="24"/>
        </w:rPr>
        <w:t>ąskaita faktūra už techninį darbo projektą ir ekspertizę (kopija)</w:t>
      </w:r>
      <w:r>
        <w:rPr>
          <w:szCs w:val="24"/>
        </w:rPr>
        <w:t>;</w:t>
      </w:r>
    </w:p>
    <w:p w:rsidRPr="006E3CB4" w:rsidR="00B109F9" w:rsidP="00601FB1" w:rsidRDefault="00B109F9">
      <w:pPr>
        <w:pStyle w:val="Sraopastraipa"/>
        <w:tabs>
          <w:tab w:val="left" w:pos="0"/>
          <w:tab w:val="left" w:pos="810"/>
          <w:tab w:val="left" w:pos="1134"/>
        </w:tabs>
        <w:spacing w:line="360" w:lineRule="auto"/>
        <w:ind w:left="0"/>
        <w:jc w:val="both"/>
        <w:rPr>
          <w:szCs w:val="24"/>
        </w:rPr>
      </w:pPr>
      <w:r>
        <w:rPr>
          <w:szCs w:val="24"/>
        </w:rPr>
        <w:tab/>
        <w:t>14.</w:t>
      </w:r>
      <w:r w:rsidRPr="006E3CB4">
        <w:rPr>
          <w:szCs w:val="24"/>
        </w:rPr>
        <w:t>5</w:t>
      </w:r>
      <w:r>
        <w:rPr>
          <w:szCs w:val="24"/>
        </w:rPr>
        <w:t>.</w:t>
      </w:r>
      <w:r w:rsidRPr="006E3CB4">
        <w:rPr>
          <w:szCs w:val="24"/>
        </w:rPr>
        <w:t xml:space="preserve"> </w:t>
      </w:r>
      <w:r>
        <w:rPr>
          <w:szCs w:val="24"/>
        </w:rPr>
        <w:t>dokumentai, reikalingi p</w:t>
      </w:r>
      <w:r w:rsidRPr="006E3CB4">
        <w:rPr>
          <w:szCs w:val="24"/>
        </w:rPr>
        <w:t>aramai už projekto administravimą gauti:</w:t>
      </w:r>
    </w:p>
    <w:p w:rsidRPr="006E3CB4"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r>
      <w:r w:rsidRPr="006E3CB4">
        <w:rPr>
          <w:szCs w:val="24"/>
        </w:rPr>
        <w:t>1</w:t>
      </w:r>
      <w:r>
        <w:rPr>
          <w:szCs w:val="24"/>
        </w:rPr>
        <w:t>4</w:t>
      </w:r>
      <w:r w:rsidRPr="006E3CB4">
        <w:rPr>
          <w:szCs w:val="24"/>
        </w:rPr>
        <w:t>.5.1</w:t>
      </w:r>
      <w:r>
        <w:rPr>
          <w:szCs w:val="24"/>
        </w:rPr>
        <w:t>.</w:t>
      </w:r>
      <w:r w:rsidRPr="006E3CB4">
        <w:rPr>
          <w:szCs w:val="24"/>
        </w:rPr>
        <w:t xml:space="preserve"> bendrojo naudojimo objektų  valdytojo ir </w:t>
      </w:r>
      <w:r>
        <w:rPr>
          <w:szCs w:val="24"/>
        </w:rPr>
        <w:t>p</w:t>
      </w:r>
      <w:r w:rsidRPr="006E3CB4">
        <w:rPr>
          <w:szCs w:val="24"/>
        </w:rPr>
        <w:t>rojekto administratoriaus</w:t>
      </w:r>
      <w:r>
        <w:rPr>
          <w:szCs w:val="24"/>
        </w:rPr>
        <w:t xml:space="preserve"> sutartis</w:t>
      </w:r>
      <w:r w:rsidRPr="006E3CB4">
        <w:rPr>
          <w:szCs w:val="24"/>
        </w:rPr>
        <w:t xml:space="preserve"> arba įpareigojimas (visuotinio susirinkimo arba balsavimo raštu protokolas) bendrojo naudojimo objektų valdytojui vykdyti pastato atnaujinimo (modernizavimo) projekto administratoriaus</w:t>
      </w:r>
      <w:r>
        <w:rPr>
          <w:szCs w:val="24"/>
        </w:rPr>
        <w:t xml:space="preserve"> funkcijas, kai namas valdomas S</w:t>
      </w:r>
      <w:r w:rsidRPr="006E3CB4">
        <w:rPr>
          <w:szCs w:val="24"/>
        </w:rPr>
        <w:t xml:space="preserve">avivaldybės </w:t>
      </w:r>
      <w:r>
        <w:rPr>
          <w:szCs w:val="24"/>
        </w:rPr>
        <w:t>paskirto</w:t>
      </w:r>
      <w:r w:rsidRPr="006E3CB4">
        <w:rPr>
          <w:szCs w:val="24"/>
        </w:rPr>
        <w:t xml:space="preserve"> administratoriaus (kopija)</w:t>
      </w:r>
      <w:r>
        <w:rPr>
          <w:szCs w:val="24"/>
        </w:rPr>
        <w:t>;</w:t>
      </w:r>
    </w:p>
    <w:p w:rsidR="00B109F9" w:rsidP="00601FB1" w:rsidRDefault="00B109F9">
      <w:pPr>
        <w:pStyle w:val="Sraopastraipa"/>
        <w:tabs>
          <w:tab w:val="left" w:pos="0"/>
          <w:tab w:val="left" w:pos="810"/>
          <w:tab w:val="left" w:pos="1134"/>
        </w:tabs>
        <w:spacing w:line="360" w:lineRule="auto"/>
        <w:ind w:left="0"/>
        <w:jc w:val="both"/>
        <w:rPr>
          <w:szCs w:val="24"/>
        </w:rPr>
      </w:pPr>
      <w:r w:rsidRPr="006E3CB4">
        <w:rPr>
          <w:szCs w:val="24"/>
        </w:rPr>
        <w:t xml:space="preserve">         </w:t>
      </w:r>
      <w:r>
        <w:rPr>
          <w:szCs w:val="24"/>
        </w:rPr>
        <w:tab/>
        <w:t>14</w:t>
      </w:r>
      <w:r w:rsidRPr="006E3CB4">
        <w:rPr>
          <w:szCs w:val="24"/>
        </w:rPr>
        <w:t>.5.2</w:t>
      </w:r>
      <w:r>
        <w:rPr>
          <w:szCs w:val="24"/>
        </w:rPr>
        <w:t>. p</w:t>
      </w:r>
      <w:r w:rsidRPr="006E3CB4">
        <w:rPr>
          <w:szCs w:val="24"/>
        </w:rPr>
        <w:t>rojekto administratoriaus pateiktos sąskaitos faktūros (kopijos)</w:t>
      </w:r>
      <w:r>
        <w:rPr>
          <w:szCs w:val="24"/>
        </w:rPr>
        <w:t>.</w:t>
      </w:r>
    </w:p>
    <w:p w:rsidR="00B109F9" w:rsidP="00601FB1" w:rsidRDefault="00B109F9">
      <w:pPr>
        <w:pStyle w:val="Sraopastraipa"/>
        <w:tabs>
          <w:tab w:val="left" w:pos="0"/>
          <w:tab w:val="left" w:pos="810"/>
          <w:tab w:val="left" w:pos="1134"/>
        </w:tabs>
        <w:spacing w:line="360" w:lineRule="auto"/>
        <w:ind w:left="0"/>
        <w:jc w:val="both"/>
        <w:rPr>
          <w:szCs w:val="24"/>
        </w:rPr>
      </w:pPr>
      <w:r>
        <w:rPr>
          <w:szCs w:val="24"/>
        </w:rPr>
        <w:tab/>
      </w:r>
      <w:r w:rsidRPr="00861EFE">
        <w:rPr>
          <w:szCs w:val="24"/>
        </w:rPr>
        <w:t>1</w:t>
      </w:r>
      <w:r>
        <w:rPr>
          <w:szCs w:val="24"/>
        </w:rPr>
        <w:t>5</w:t>
      </w:r>
      <w:r w:rsidRPr="00861EFE">
        <w:rPr>
          <w:szCs w:val="24"/>
        </w:rPr>
        <w:t xml:space="preserve">.  Savivaldybės administracija, gavusi </w:t>
      </w:r>
      <w:r>
        <w:rPr>
          <w:szCs w:val="24"/>
        </w:rPr>
        <w:t>A</w:t>
      </w:r>
      <w:r w:rsidRPr="00861EFE">
        <w:rPr>
          <w:szCs w:val="24"/>
        </w:rPr>
        <w:t>prašo 1</w:t>
      </w:r>
      <w:r>
        <w:rPr>
          <w:szCs w:val="24"/>
        </w:rPr>
        <w:t>3</w:t>
      </w:r>
      <w:r w:rsidRPr="00861EFE">
        <w:rPr>
          <w:szCs w:val="24"/>
        </w:rPr>
        <w:t xml:space="preserve"> punkte nurodytą prašymą ir 1</w:t>
      </w:r>
      <w:r>
        <w:rPr>
          <w:szCs w:val="24"/>
        </w:rPr>
        <w:t>4</w:t>
      </w:r>
      <w:r w:rsidRPr="00861EFE">
        <w:rPr>
          <w:szCs w:val="24"/>
        </w:rPr>
        <w:t xml:space="preserve"> punkte nurodytus dokumentus, per  5 darbo dienas nuo prašymo ir visų dokumentų gavimo </w:t>
      </w:r>
      <w:r>
        <w:rPr>
          <w:szCs w:val="24"/>
        </w:rPr>
        <w:t xml:space="preserve">dienos </w:t>
      </w:r>
      <w:r w:rsidRPr="00861EFE">
        <w:rPr>
          <w:szCs w:val="24"/>
        </w:rPr>
        <w:t>nustato</w:t>
      </w:r>
      <w:r>
        <w:rPr>
          <w:szCs w:val="24"/>
        </w:rPr>
        <w:t>,</w:t>
      </w:r>
      <w:r w:rsidRPr="00861EFE">
        <w:rPr>
          <w:szCs w:val="24"/>
        </w:rPr>
        <w:t xml:space="preserve"> ar šie dokumentai atitinka Aprašo reikalavimus</w:t>
      </w:r>
      <w:r>
        <w:rPr>
          <w:szCs w:val="24"/>
        </w:rPr>
        <w:t>,</w:t>
      </w:r>
      <w:r w:rsidRPr="00861EFE">
        <w:rPr>
          <w:szCs w:val="24"/>
        </w:rPr>
        <w:t xml:space="preserve"> ir</w:t>
      </w:r>
      <w:r>
        <w:rPr>
          <w:szCs w:val="24"/>
        </w:rPr>
        <w:t xml:space="preserve"> Kauno miesto savivaldybės administracijos direktorius priima sprendimą, ar </w:t>
      </w:r>
      <w:r w:rsidRPr="00861EFE">
        <w:rPr>
          <w:szCs w:val="24"/>
        </w:rPr>
        <w:t xml:space="preserve">suteikti </w:t>
      </w:r>
      <w:r>
        <w:rPr>
          <w:szCs w:val="24"/>
        </w:rPr>
        <w:t>S</w:t>
      </w:r>
      <w:r w:rsidRPr="00861EFE">
        <w:rPr>
          <w:szCs w:val="24"/>
        </w:rPr>
        <w:t>avivaldybės paramą</w:t>
      </w:r>
      <w:r>
        <w:rPr>
          <w:szCs w:val="24"/>
        </w:rPr>
        <w:t>,</w:t>
      </w:r>
      <w:r w:rsidRPr="00861EFE">
        <w:rPr>
          <w:szCs w:val="24"/>
        </w:rPr>
        <w:t xml:space="preserve"> ar jos nesuteikti</w:t>
      </w:r>
      <w:r>
        <w:rPr>
          <w:szCs w:val="24"/>
        </w:rPr>
        <w:t xml:space="preserve"> ir Atsakingas specialistas informuoja apie tai pareiškėją.</w:t>
      </w:r>
      <w:r w:rsidRPr="00861EFE">
        <w:rPr>
          <w:szCs w:val="24"/>
        </w:rPr>
        <w:t xml:space="preserve">   </w:t>
      </w:r>
    </w:p>
    <w:p w:rsidRPr="00861EFE" w:rsidR="00B109F9" w:rsidP="00601FB1" w:rsidRDefault="00B109F9">
      <w:pPr>
        <w:pStyle w:val="Sraopastraipa"/>
        <w:tabs>
          <w:tab w:val="left" w:pos="0"/>
          <w:tab w:val="left" w:pos="810"/>
          <w:tab w:val="left" w:pos="1134"/>
        </w:tabs>
        <w:spacing w:line="360" w:lineRule="auto"/>
        <w:ind w:left="0"/>
        <w:jc w:val="both"/>
        <w:rPr>
          <w:szCs w:val="24"/>
        </w:rPr>
      </w:pPr>
      <w:r>
        <w:rPr>
          <w:szCs w:val="24"/>
        </w:rPr>
        <w:tab/>
        <w:t>16.</w:t>
      </w:r>
      <w:r>
        <w:rPr>
          <w:i/>
          <w:szCs w:val="24"/>
        </w:rPr>
        <w:t xml:space="preserve"> </w:t>
      </w:r>
      <w:r w:rsidRPr="00C75D41">
        <w:rPr>
          <w:szCs w:val="24"/>
        </w:rPr>
        <w:t>Savivaldybės administracij</w:t>
      </w:r>
      <w:r>
        <w:rPr>
          <w:szCs w:val="24"/>
        </w:rPr>
        <w:t>os direktorius, p</w:t>
      </w:r>
      <w:r w:rsidRPr="00C75D41">
        <w:rPr>
          <w:szCs w:val="24"/>
        </w:rPr>
        <w:t>riėm</w:t>
      </w:r>
      <w:r>
        <w:rPr>
          <w:szCs w:val="24"/>
        </w:rPr>
        <w:t>ęs sprendimą suteikti paramą (sprendimas įforminamas Kauno miesto savivaldybės administracijos direktoriaus sutartimi su daugiabučio namo valdytoju, numatant visas apmokėjimo sąlygas), paveda atsakingam specialistui kontroliuoti, kad per</w:t>
      </w:r>
      <w:r w:rsidRPr="00861EFE">
        <w:rPr>
          <w:szCs w:val="24"/>
        </w:rPr>
        <w:t xml:space="preserve"> 20 darbo di</w:t>
      </w:r>
      <w:r>
        <w:rPr>
          <w:szCs w:val="24"/>
        </w:rPr>
        <w:t xml:space="preserve">enų nuo šio sprendimo priėmimo </w:t>
      </w:r>
      <w:r w:rsidRPr="00861EFE">
        <w:rPr>
          <w:szCs w:val="24"/>
        </w:rPr>
        <w:t>prašom</w:t>
      </w:r>
      <w:r>
        <w:rPr>
          <w:szCs w:val="24"/>
        </w:rPr>
        <w:t>a</w:t>
      </w:r>
      <w:r w:rsidRPr="00861EFE">
        <w:rPr>
          <w:szCs w:val="24"/>
        </w:rPr>
        <w:t xml:space="preserve"> paramos sum</w:t>
      </w:r>
      <w:r>
        <w:rPr>
          <w:szCs w:val="24"/>
        </w:rPr>
        <w:t>a</w:t>
      </w:r>
      <w:r w:rsidRPr="00861EFE">
        <w:rPr>
          <w:szCs w:val="24"/>
        </w:rPr>
        <w:t>, pagrįst</w:t>
      </w:r>
      <w:r>
        <w:rPr>
          <w:szCs w:val="24"/>
        </w:rPr>
        <w:t>a</w:t>
      </w:r>
      <w:r w:rsidRPr="00861EFE">
        <w:rPr>
          <w:szCs w:val="24"/>
        </w:rPr>
        <w:t xml:space="preserve"> pateiktais dokumentais, </w:t>
      </w:r>
      <w:r>
        <w:rPr>
          <w:szCs w:val="24"/>
        </w:rPr>
        <w:t xml:space="preserve">būtų </w:t>
      </w:r>
      <w:r w:rsidRPr="00861EFE">
        <w:rPr>
          <w:szCs w:val="24"/>
        </w:rPr>
        <w:t>perve</w:t>
      </w:r>
      <w:r>
        <w:rPr>
          <w:szCs w:val="24"/>
        </w:rPr>
        <w:t>sta</w:t>
      </w:r>
      <w:r w:rsidRPr="00861EFE">
        <w:rPr>
          <w:szCs w:val="24"/>
        </w:rPr>
        <w:t xml:space="preserve"> į bendrojo naudojimo objektų valdytojo prašyme nurodytą butų ir kitų patalpų savininkų kaupiamųjų lėšų sąskaitą.  </w:t>
      </w:r>
    </w:p>
    <w:p w:rsidRPr="00861EFE" w:rsidR="00B109F9" w:rsidP="00601FB1" w:rsidRDefault="00B109F9">
      <w:pPr>
        <w:pStyle w:val="Sraopastraipa"/>
        <w:tabs>
          <w:tab w:val="left" w:pos="0"/>
          <w:tab w:val="left" w:pos="810"/>
          <w:tab w:val="left" w:pos="1134"/>
        </w:tabs>
        <w:spacing w:line="360" w:lineRule="auto"/>
        <w:ind w:left="0"/>
        <w:jc w:val="both"/>
      </w:pPr>
      <w:r w:rsidRPr="00861EFE">
        <w:t xml:space="preserve">    </w:t>
      </w:r>
      <w:r>
        <w:tab/>
        <w:t>17</w:t>
      </w:r>
      <w:r w:rsidRPr="00861EFE">
        <w:t>.  Jeigu paaiškėja, kad bendrojo naudoji</w:t>
      </w:r>
      <w:r>
        <w:t>mo objektų valdytojas teisei į Savivaldybės paramą ir S</w:t>
      </w:r>
      <w:r w:rsidRPr="00861EFE">
        <w:t>avivaldybės paramos dydžiui nustatyti pateikė klaidingus duomenis, d</w:t>
      </w:r>
      <w:r>
        <w:t>ėl kurių išmokėta  per didelė Savivaldybės  parama arba S</w:t>
      </w:r>
      <w:r w:rsidRPr="00861EFE">
        <w:t>avivaldybės  parama negalėjo būti sutei</w:t>
      </w:r>
      <w:r>
        <w:t>kta, Savivaldybės administracijos direktorius</w:t>
      </w:r>
      <w:r w:rsidRPr="00861EFE">
        <w:t xml:space="preserve"> priima sprendimą dėl permokėtų ar išmokėtų lėšų susigrąžinimo. Apie tai</w:t>
      </w:r>
      <w:r>
        <w:t xml:space="preserve"> atsakingas specialistas</w:t>
      </w:r>
      <w:r w:rsidRPr="00861EFE">
        <w:t xml:space="preserve"> raštu praneša bendrojo naudojimo objektų valdytojui. Bendrojo naudojimo objektų valdytojas privalo ne vėliau kaip per 1 mėnesį nuo pr</w:t>
      </w:r>
      <w:r>
        <w:t>anešimo gavimo dienos pervesti S</w:t>
      </w:r>
      <w:r w:rsidRPr="00861EFE">
        <w:t>avivaldybės sprendime dėl išmokėtų ar permokėtų lėšų grąžinimo nurodytą sumą į Savivaldybės sąskaitą. Per nustatytą laiką negrąžinta išmokėta ar permokėta suma iš bendrojo naudojimo objektų valdytojo išieškoma Lietuvos Respublikos įstatymų nustatyta tvarka.</w:t>
      </w:r>
    </w:p>
    <w:p w:rsidRPr="00861EFE" w:rsidR="00B109F9" w:rsidP="00601FB1" w:rsidRDefault="00B109F9">
      <w:pPr>
        <w:spacing w:after="0" w:line="360" w:lineRule="auto"/>
        <w:ind w:firstLine="720"/>
        <w:jc w:val="both"/>
        <w:rPr>
          <w:rFonts w:ascii="Times New Roman" w:hAnsi="Times New Roman"/>
          <w:bCs/>
          <w:sz w:val="24"/>
          <w:szCs w:val="24"/>
        </w:rPr>
      </w:pPr>
      <w:r>
        <w:rPr>
          <w:rFonts w:ascii="Times New Roman" w:hAnsi="Times New Roman"/>
          <w:bCs/>
          <w:sz w:val="24"/>
          <w:szCs w:val="24"/>
        </w:rPr>
        <w:t>18</w:t>
      </w:r>
      <w:r w:rsidRPr="00861EFE">
        <w:rPr>
          <w:rFonts w:ascii="Times New Roman" w:hAnsi="Times New Roman"/>
          <w:bCs/>
          <w:sz w:val="24"/>
          <w:szCs w:val="24"/>
        </w:rPr>
        <w:t xml:space="preserve">. Gavęs </w:t>
      </w:r>
      <w:r>
        <w:rPr>
          <w:rFonts w:ascii="Times New Roman" w:hAnsi="Times New Roman"/>
          <w:bCs/>
          <w:sz w:val="24"/>
          <w:szCs w:val="24"/>
        </w:rPr>
        <w:t>S</w:t>
      </w:r>
      <w:r w:rsidRPr="00861EFE">
        <w:rPr>
          <w:rFonts w:ascii="Times New Roman" w:hAnsi="Times New Roman"/>
          <w:bCs/>
          <w:sz w:val="24"/>
          <w:szCs w:val="24"/>
        </w:rPr>
        <w:t>avivaldybės paramą investic</w:t>
      </w:r>
      <w:r>
        <w:rPr>
          <w:rFonts w:ascii="Times New Roman" w:hAnsi="Times New Roman"/>
          <w:bCs/>
          <w:sz w:val="24"/>
          <w:szCs w:val="24"/>
        </w:rPr>
        <w:t>ijų</w:t>
      </w:r>
      <w:r w:rsidRPr="00861EFE">
        <w:rPr>
          <w:rFonts w:ascii="Times New Roman" w:hAnsi="Times New Roman"/>
          <w:bCs/>
          <w:sz w:val="24"/>
          <w:szCs w:val="24"/>
        </w:rPr>
        <w:t xml:space="preserve"> plan</w:t>
      </w:r>
      <w:r>
        <w:rPr>
          <w:rFonts w:ascii="Times New Roman" w:hAnsi="Times New Roman"/>
          <w:bCs/>
          <w:sz w:val="24"/>
          <w:szCs w:val="24"/>
        </w:rPr>
        <w:t>ui, namo energinio naudingumo sertifikatui ir</w:t>
      </w:r>
      <w:r w:rsidRPr="00861EFE">
        <w:rPr>
          <w:rFonts w:ascii="Times New Roman" w:hAnsi="Times New Roman"/>
          <w:bCs/>
          <w:sz w:val="24"/>
          <w:szCs w:val="24"/>
        </w:rPr>
        <w:t xml:space="preserve"> technini</w:t>
      </w:r>
      <w:r>
        <w:rPr>
          <w:rFonts w:ascii="Times New Roman" w:hAnsi="Times New Roman"/>
          <w:bCs/>
          <w:sz w:val="24"/>
          <w:szCs w:val="24"/>
        </w:rPr>
        <w:t>am</w:t>
      </w:r>
      <w:r w:rsidRPr="00861EFE">
        <w:rPr>
          <w:rFonts w:ascii="Times New Roman" w:hAnsi="Times New Roman"/>
          <w:bCs/>
          <w:sz w:val="24"/>
          <w:szCs w:val="24"/>
        </w:rPr>
        <w:t xml:space="preserve"> darbo projekt</w:t>
      </w:r>
      <w:r>
        <w:rPr>
          <w:rFonts w:ascii="Times New Roman" w:hAnsi="Times New Roman"/>
          <w:bCs/>
          <w:sz w:val="24"/>
          <w:szCs w:val="24"/>
        </w:rPr>
        <w:t>ui</w:t>
      </w:r>
      <w:r w:rsidRPr="00861EFE">
        <w:rPr>
          <w:rFonts w:ascii="Times New Roman" w:hAnsi="Times New Roman"/>
          <w:bCs/>
          <w:sz w:val="24"/>
          <w:szCs w:val="24"/>
        </w:rPr>
        <w:t xml:space="preserve"> pirk</w:t>
      </w:r>
      <w:r>
        <w:rPr>
          <w:rFonts w:ascii="Times New Roman" w:hAnsi="Times New Roman"/>
          <w:bCs/>
          <w:sz w:val="24"/>
          <w:szCs w:val="24"/>
        </w:rPr>
        <w:t>t</w:t>
      </w:r>
      <w:r w:rsidRPr="00861EFE">
        <w:rPr>
          <w:rFonts w:ascii="Times New Roman" w:hAnsi="Times New Roman"/>
          <w:bCs/>
          <w:sz w:val="24"/>
          <w:szCs w:val="24"/>
        </w:rPr>
        <w:t>i</w:t>
      </w:r>
      <w:r>
        <w:rPr>
          <w:rFonts w:ascii="Times New Roman" w:hAnsi="Times New Roman"/>
          <w:bCs/>
          <w:sz w:val="24"/>
          <w:szCs w:val="24"/>
        </w:rPr>
        <w:t>, p</w:t>
      </w:r>
      <w:r w:rsidRPr="00861EFE">
        <w:rPr>
          <w:rFonts w:ascii="Times New Roman" w:hAnsi="Times New Roman"/>
          <w:bCs/>
          <w:sz w:val="24"/>
          <w:szCs w:val="24"/>
        </w:rPr>
        <w:t>rojekt</w:t>
      </w:r>
      <w:r>
        <w:rPr>
          <w:rFonts w:ascii="Times New Roman" w:hAnsi="Times New Roman"/>
          <w:bCs/>
          <w:sz w:val="24"/>
          <w:szCs w:val="24"/>
        </w:rPr>
        <w:t>ui</w:t>
      </w:r>
      <w:r w:rsidRPr="00861EFE">
        <w:rPr>
          <w:rFonts w:ascii="Times New Roman" w:hAnsi="Times New Roman"/>
          <w:bCs/>
          <w:sz w:val="24"/>
          <w:szCs w:val="24"/>
        </w:rPr>
        <w:t xml:space="preserve"> administr</w:t>
      </w:r>
      <w:r>
        <w:rPr>
          <w:rFonts w:ascii="Times New Roman" w:hAnsi="Times New Roman"/>
          <w:bCs/>
          <w:sz w:val="24"/>
          <w:szCs w:val="24"/>
        </w:rPr>
        <w:t>uoti</w:t>
      </w:r>
      <w:r w:rsidRPr="00861EFE">
        <w:rPr>
          <w:rFonts w:ascii="Times New Roman" w:hAnsi="Times New Roman"/>
          <w:bCs/>
          <w:sz w:val="24"/>
          <w:szCs w:val="24"/>
        </w:rPr>
        <w:t xml:space="preserve"> (ar bent vienai šių darbų kategorijai)</w:t>
      </w:r>
      <w:r>
        <w:rPr>
          <w:rFonts w:ascii="Times New Roman" w:hAnsi="Times New Roman"/>
          <w:bCs/>
          <w:sz w:val="24"/>
          <w:szCs w:val="24"/>
        </w:rPr>
        <w:t>,</w:t>
      </w:r>
      <w:r w:rsidRPr="00861EFE">
        <w:rPr>
          <w:rFonts w:ascii="Times New Roman" w:hAnsi="Times New Roman"/>
          <w:bCs/>
          <w:sz w:val="24"/>
          <w:szCs w:val="24"/>
        </w:rPr>
        <w:t xml:space="preserve"> bendrojo naudojimo objektų valdytojas privalo ne vėliau kaip per 3 mėnesius nuo paramos gavimo datos paskelbti statybos rangos darbų konkursus visoms investici</w:t>
      </w:r>
      <w:r>
        <w:rPr>
          <w:rFonts w:ascii="Times New Roman" w:hAnsi="Times New Roman"/>
          <w:bCs/>
          <w:sz w:val="24"/>
          <w:szCs w:val="24"/>
        </w:rPr>
        <w:t>jų</w:t>
      </w:r>
      <w:r w:rsidRPr="00861EFE">
        <w:rPr>
          <w:rFonts w:ascii="Times New Roman" w:hAnsi="Times New Roman"/>
          <w:bCs/>
          <w:sz w:val="24"/>
          <w:szCs w:val="24"/>
        </w:rPr>
        <w:t xml:space="preserve"> plane </w:t>
      </w:r>
      <w:r>
        <w:rPr>
          <w:rFonts w:ascii="Times New Roman" w:hAnsi="Times New Roman"/>
          <w:bCs/>
          <w:sz w:val="24"/>
          <w:szCs w:val="24"/>
        </w:rPr>
        <w:t>nurodytoms</w:t>
      </w:r>
      <w:r w:rsidRPr="00861EFE">
        <w:rPr>
          <w:rFonts w:ascii="Times New Roman" w:hAnsi="Times New Roman"/>
          <w:bCs/>
          <w:sz w:val="24"/>
          <w:szCs w:val="24"/>
        </w:rPr>
        <w:t xml:space="preserve"> priemonėms. Apie paskelbtus statybos rangos darbų konkursus bendrojo naudojimo objektų valdytojas ar projekto admin</w:t>
      </w:r>
      <w:r>
        <w:rPr>
          <w:rFonts w:ascii="Times New Roman" w:hAnsi="Times New Roman"/>
          <w:bCs/>
          <w:sz w:val="24"/>
          <w:szCs w:val="24"/>
        </w:rPr>
        <w:t>istratorius privalo informuoti S</w:t>
      </w:r>
      <w:r w:rsidRPr="00861EFE">
        <w:rPr>
          <w:rFonts w:ascii="Times New Roman" w:hAnsi="Times New Roman"/>
          <w:bCs/>
          <w:sz w:val="24"/>
          <w:szCs w:val="24"/>
        </w:rPr>
        <w:t>avivaldyb</w:t>
      </w:r>
      <w:r>
        <w:rPr>
          <w:rFonts w:ascii="Times New Roman" w:hAnsi="Times New Roman"/>
          <w:bCs/>
          <w:sz w:val="24"/>
          <w:szCs w:val="24"/>
        </w:rPr>
        <w:t>ės administracijos direktorių ir BUPA</w:t>
      </w:r>
      <w:r w:rsidRPr="00861EFE">
        <w:rPr>
          <w:rFonts w:ascii="Times New Roman" w:hAnsi="Times New Roman"/>
          <w:bCs/>
          <w:sz w:val="24"/>
          <w:szCs w:val="24"/>
        </w:rPr>
        <w:t>. Nu</w:t>
      </w:r>
      <w:r>
        <w:rPr>
          <w:rFonts w:ascii="Times New Roman" w:hAnsi="Times New Roman"/>
          <w:bCs/>
          <w:sz w:val="24"/>
          <w:szCs w:val="24"/>
        </w:rPr>
        <w:t>statytais</w:t>
      </w:r>
      <w:r w:rsidRPr="00861EFE">
        <w:rPr>
          <w:rFonts w:ascii="Times New Roman" w:hAnsi="Times New Roman"/>
          <w:bCs/>
          <w:sz w:val="24"/>
          <w:szCs w:val="24"/>
        </w:rPr>
        <w:t xml:space="preserve"> terminais nepaskelbus statybos r</w:t>
      </w:r>
      <w:r>
        <w:rPr>
          <w:rFonts w:ascii="Times New Roman" w:hAnsi="Times New Roman"/>
          <w:bCs/>
          <w:sz w:val="24"/>
          <w:szCs w:val="24"/>
        </w:rPr>
        <w:t>angos darbų konkursų, suteikta S</w:t>
      </w:r>
      <w:r w:rsidRPr="00861EFE">
        <w:rPr>
          <w:rFonts w:ascii="Times New Roman" w:hAnsi="Times New Roman"/>
          <w:bCs/>
          <w:sz w:val="24"/>
          <w:szCs w:val="24"/>
        </w:rPr>
        <w:t>avivaldybės parama turi būti grąžinta pasibaigus terminui (3 mėnesiams) rangos konkursui paskelbti.</w:t>
      </w:r>
    </w:p>
    <w:p w:rsidRPr="00066BB6" w:rsidR="00B109F9" w:rsidP="00601FB1" w:rsidRDefault="00B109F9">
      <w:pPr>
        <w:pStyle w:val="NormalWeb"/>
        <w:spacing w:after="0" w:line="360" w:lineRule="auto"/>
        <w:ind w:firstLine="720"/>
        <w:jc w:val="both"/>
      </w:pPr>
      <w:r w:rsidRPr="00066BB6">
        <w:t>19. Gavęs Savivaldybės paramą investicijų plan</w:t>
      </w:r>
      <w:r>
        <w:t>ui</w:t>
      </w:r>
      <w:r w:rsidRPr="00066BB6">
        <w:t>, namo energinio naudingumo sertifikat</w:t>
      </w:r>
      <w:r>
        <w:t>ui</w:t>
      </w:r>
      <w:r w:rsidRPr="00066BB6">
        <w:t xml:space="preserve"> ir technini</w:t>
      </w:r>
      <w:r>
        <w:t>am</w:t>
      </w:r>
      <w:r w:rsidRPr="00066BB6">
        <w:t xml:space="preserve"> darbo projekt</w:t>
      </w:r>
      <w:r>
        <w:t>ui</w:t>
      </w:r>
      <w:r w:rsidRPr="00066BB6">
        <w:t xml:space="preserve"> pirk</w:t>
      </w:r>
      <w:r>
        <w:t>ti, p</w:t>
      </w:r>
      <w:r w:rsidRPr="00066BB6">
        <w:t>rojekt</w:t>
      </w:r>
      <w:r>
        <w:t>ui</w:t>
      </w:r>
      <w:r w:rsidRPr="00066BB6">
        <w:t xml:space="preserve"> administr</w:t>
      </w:r>
      <w:r>
        <w:t>uoti</w:t>
      </w:r>
      <w:r w:rsidRPr="00066BB6">
        <w:t xml:space="preserve"> (ar bent vienai šių darbų kategorijai)</w:t>
      </w:r>
      <w:r>
        <w:t>,</w:t>
      </w:r>
      <w:r w:rsidRPr="00066BB6">
        <w:t xml:space="preserve"> bendrojo naudojimo objektų valdytojas privalo ne vėliau kaip per </w:t>
      </w:r>
      <w:r>
        <w:t>6</w:t>
      </w:r>
      <w:r w:rsidRPr="00066BB6">
        <w:t xml:space="preserve"> mėnesi</w:t>
      </w:r>
      <w:r>
        <w:t>us</w:t>
      </w:r>
      <w:r w:rsidRPr="00066BB6">
        <w:t xml:space="preserve"> nuo paramos gavimo datos pradėti vykdyti Daugiabučių namų atnaujinimo (modernizavimo) programoje nustatyta tvarka nupirktus statybos rangos darbus. Nu</w:t>
      </w:r>
      <w:r>
        <w:t>statytais</w:t>
      </w:r>
      <w:r w:rsidRPr="00066BB6">
        <w:t xml:space="preserve"> terminais nepradėjus vykdyti s</w:t>
      </w:r>
      <w:r>
        <w:t>tatybos rangos darbų, suteikta S</w:t>
      </w:r>
      <w:r w:rsidRPr="00066BB6">
        <w:t>avivaldybės parama turi būti grąžinta pasibaigus nurodytam terminui (</w:t>
      </w:r>
      <w:r>
        <w:t>6</w:t>
      </w:r>
      <w:r w:rsidRPr="00066BB6">
        <w:t xml:space="preserve"> mėnesi</w:t>
      </w:r>
      <w:r>
        <w:t>ams</w:t>
      </w:r>
      <w:r w:rsidRPr="00066BB6">
        <w:t>) statybos rangos darbams pradėti.</w:t>
      </w:r>
    </w:p>
    <w:p w:rsidRPr="00066BB6" w:rsidR="00B109F9" w:rsidP="00601FB1" w:rsidRDefault="00B109F9">
      <w:pPr>
        <w:pStyle w:val="NormalWeb"/>
        <w:spacing w:after="0" w:line="360" w:lineRule="auto"/>
        <w:ind w:firstLine="720"/>
        <w:jc w:val="both"/>
      </w:pPr>
      <w:r w:rsidRPr="00066BB6">
        <w:t xml:space="preserve">20. Daugiabučio namo bendrojo naudojimo objektų valdytojas </w:t>
      </w:r>
      <w:r>
        <w:t>ar p</w:t>
      </w:r>
      <w:r w:rsidRPr="00066BB6">
        <w:t>rojekto administratorius</w:t>
      </w:r>
      <w:r>
        <w:t>,</w:t>
      </w:r>
      <w:r w:rsidRPr="00066BB6">
        <w:t xml:space="preserve"> įgyvendinęs pastato atnaujinimo projektą ir gavęs valstybės paramą</w:t>
      </w:r>
      <w:r>
        <w:t>,</w:t>
      </w:r>
      <w:r w:rsidRPr="00066BB6">
        <w:t xml:space="preserve"> numatytą Daugiabučių namų atnaujinimo (modernizavimo) programoje, Savivaldybės suteiktą paramą per 20 dienų nuo valstybės paramos gavimo grąžina į Savivaldybės biudžetą.</w:t>
      </w:r>
      <w:r>
        <w:t xml:space="preserve"> Negrąžinta Savivaldybės suteikta tikslinė laikina parama išieškoma teisės aktų nustatyta tvarka.</w:t>
      </w:r>
    </w:p>
    <w:p w:rsidRPr="00066BB6" w:rsidR="00B109F9" w:rsidP="00601FB1" w:rsidRDefault="00B109F9">
      <w:pPr>
        <w:pStyle w:val="NormalWeb"/>
        <w:spacing w:after="0" w:line="360" w:lineRule="auto"/>
        <w:ind w:firstLine="720"/>
        <w:jc w:val="both"/>
        <w:rPr>
          <w:bCs/>
        </w:rPr>
      </w:pPr>
      <w:r w:rsidRPr="00066BB6">
        <w:t>21. Visa Savivaldybės parama</w:t>
      </w:r>
      <w:r>
        <w:t>,</w:t>
      </w:r>
      <w:r w:rsidRPr="00066BB6">
        <w:t xml:space="preserve"> suteikta investicijų plan</w:t>
      </w:r>
      <w:r>
        <w:t>ui</w:t>
      </w:r>
      <w:r w:rsidRPr="00066BB6">
        <w:t xml:space="preserve">, </w:t>
      </w:r>
      <w:r w:rsidRPr="00066BB6">
        <w:rPr>
          <w:bCs/>
        </w:rPr>
        <w:t>namo energinio naudingumo sertifikat</w:t>
      </w:r>
      <w:r>
        <w:rPr>
          <w:bCs/>
        </w:rPr>
        <w:t>ui</w:t>
      </w:r>
      <w:r w:rsidRPr="00066BB6">
        <w:rPr>
          <w:bCs/>
        </w:rPr>
        <w:t xml:space="preserve"> ir</w:t>
      </w:r>
      <w:r w:rsidRPr="00066BB6">
        <w:t xml:space="preserve"> techninio darbo projekt</w:t>
      </w:r>
      <w:r>
        <w:t>ui pirkti</w:t>
      </w:r>
      <w:r w:rsidRPr="00066BB6">
        <w:t xml:space="preserve"> </w:t>
      </w:r>
      <w:r>
        <w:t>ir to projekto ekspertizei, techninei priežiūrai ir</w:t>
      </w:r>
      <w:r w:rsidRPr="00066BB6">
        <w:t xml:space="preserve"> projekt</w:t>
      </w:r>
      <w:r>
        <w:t>ui</w:t>
      </w:r>
      <w:r w:rsidRPr="00066BB6">
        <w:t xml:space="preserve"> administr</w:t>
      </w:r>
      <w:r>
        <w:t xml:space="preserve">uoti, </w:t>
      </w:r>
      <w:r w:rsidRPr="00066BB6">
        <w:t xml:space="preserve">privalo būti grąžinta </w:t>
      </w:r>
      <w:r>
        <w:t>visa (neatsižvelgiant į tai,</w:t>
      </w:r>
      <w:r w:rsidRPr="00066BB6">
        <w:t xml:space="preserve"> ar</w:t>
      </w:r>
      <w:r>
        <w:t xml:space="preserve"> daugiabučio </w:t>
      </w:r>
      <w:r w:rsidRPr="00066BB6">
        <w:t>nam</w:t>
      </w:r>
      <w:r>
        <w:t>o savininkai</w:t>
      </w:r>
      <w:r w:rsidRPr="00066BB6">
        <w:t xml:space="preserve"> gavo valstybės paramą, ar įgyvendino investicijų plane numatytas priemones, ar pasiekė numatytus energinius ir ekonominius rodiklius). Bendrojo naudojimo objektų valdytojas privalo grąžinti Savivaldybės suteiktą paramą Apraše nurodytais terminais. Maksimalus Savivaldybės suteiktos paramos grąžinimo Savivaldybei terminas negali </w:t>
      </w:r>
      <w:r>
        <w:t>būti ilgesnis kaip</w:t>
      </w:r>
      <w:r w:rsidRPr="00066BB6">
        <w:t xml:space="preserve"> </w:t>
      </w:r>
      <w:r>
        <w:t>1</w:t>
      </w:r>
      <w:r w:rsidRPr="00066BB6">
        <w:t xml:space="preserve"> met</w:t>
      </w:r>
      <w:r>
        <w:t>ai</w:t>
      </w:r>
      <w:r w:rsidRPr="00066BB6">
        <w:t>.</w:t>
      </w:r>
    </w:p>
    <w:p w:rsidRPr="00861EFE" w:rsidR="00B109F9" w:rsidP="00601FB1" w:rsidRDefault="00B109F9">
      <w:pPr>
        <w:pStyle w:val="Sraopastraipa"/>
        <w:tabs>
          <w:tab w:val="left" w:pos="0"/>
          <w:tab w:val="left" w:pos="810"/>
          <w:tab w:val="left" w:pos="1134"/>
        </w:tabs>
        <w:spacing w:line="360" w:lineRule="auto"/>
        <w:ind w:left="0"/>
        <w:jc w:val="both"/>
      </w:pPr>
      <w:r w:rsidRPr="00861EFE">
        <w:rPr>
          <w:szCs w:val="24"/>
        </w:rPr>
        <w:t xml:space="preserve"> </w:t>
      </w:r>
      <w:r w:rsidRPr="00861EFE">
        <w:t xml:space="preserve">         </w:t>
      </w:r>
      <w:bookmarkEnd w:id="0"/>
    </w:p>
    <w:p w:rsidRPr="00140788" w:rsidR="00B109F9" w:rsidP="00601FB1" w:rsidRDefault="00B109F9">
      <w:pPr>
        <w:pStyle w:val="ListParagraph"/>
        <w:tabs>
          <w:tab w:val="left" w:pos="0"/>
          <w:tab w:val="left" w:pos="810"/>
          <w:tab w:val="left" w:pos="1134"/>
        </w:tabs>
        <w:spacing w:line="360" w:lineRule="auto"/>
        <w:ind w:left="0"/>
        <w:jc w:val="center"/>
        <w:rPr>
          <w:b/>
          <w:bCs/>
        </w:rPr>
      </w:pPr>
      <w:r>
        <w:rPr>
          <w:b/>
          <w:szCs w:val="24"/>
        </w:rPr>
        <w:t>III</w:t>
      </w:r>
      <w:r w:rsidRPr="00140788">
        <w:rPr>
          <w:b/>
          <w:szCs w:val="24"/>
        </w:rPr>
        <w:t xml:space="preserve">. </w:t>
      </w:r>
      <w:r w:rsidRPr="00140788">
        <w:rPr>
          <w:b/>
          <w:bCs/>
        </w:rPr>
        <w:t xml:space="preserve">PRIEŽIŪRA </w:t>
      </w:r>
    </w:p>
    <w:p w:rsidRPr="00140788" w:rsidR="00B109F9" w:rsidP="00601FB1" w:rsidRDefault="00B109F9">
      <w:pPr>
        <w:pStyle w:val="ListParagraph"/>
        <w:tabs>
          <w:tab w:val="left" w:pos="0"/>
          <w:tab w:val="left" w:pos="810"/>
          <w:tab w:val="left" w:pos="1134"/>
        </w:tabs>
        <w:ind w:left="0"/>
        <w:jc w:val="both"/>
        <w:rPr>
          <w:szCs w:val="24"/>
        </w:rPr>
      </w:pP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22. Projektų įgyvendinimo metu rėmimo programos įgyvendinimui administruoti  Kauno miesto savivaldybės administracijos direktoriaus įsakymu  paskiriamas atsakingas specialistas.</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23. Atsakingas specialistas apie daugiabučių namų atnaujinimo (modernizavimo) eigą teikia ataskaitas Kauno miesto savivaldybės</w:t>
      </w:r>
      <w:r w:rsidRPr="00795684">
        <w:rPr>
          <w:szCs w:val="24"/>
        </w:rPr>
        <w:t xml:space="preserve"> </w:t>
      </w:r>
      <w:r>
        <w:rPr>
          <w:szCs w:val="24"/>
        </w:rPr>
        <w:t>administracijos direktoriui ir Kauno miesto savivaldybės tarybai.</w:t>
      </w:r>
      <w:r>
        <w:rPr>
          <w:szCs w:val="24"/>
        </w:rPr>
        <w:tab/>
      </w:r>
    </w:p>
    <w:p w:rsidR="00B109F9" w:rsidP="00601FB1" w:rsidRDefault="00B109F9">
      <w:pPr>
        <w:pStyle w:val="ListParagraph"/>
        <w:tabs>
          <w:tab w:val="left" w:pos="0"/>
          <w:tab w:val="left" w:pos="810"/>
          <w:tab w:val="left" w:pos="1134"/>
        </w:tabs>
        <w:ind w:left="0"/>
        <w:jc w:val="both"/>
        <w:rPr>
          <w:szCs w:val="24"/>
        </w:rPr>
      </w:pPr>
    </w:p>
    <w:p w:rsidRPr="00140788" w:rsidR="00B109F9" w:rsidP="00601FB1" w:rsidRDefault="00B109F9">
      <w:pPr>
        <w:pStyle w:val="ListParagraph"/>
        <w:tabs>
          <w:tab w:val="left" w:pos="0"/>
          <w:tab w:val="left" w:pos="810"/>
          <w:tab w:val="left" w:pos="1134"/>
        </w:tabs>
        <w:spacing w:line="360" w:lineRule="auto"/>
        <w:ind w:left="0"/>
        <w:jc w:val="center"/>
        <w:rPr>
          <w:b/>
          <w:szCs w:val="24"/>
        </w:rPr>
      </w:pPr>
      <w:r>
        <w:rPr>
          <w:b/>
          <w:szCs w:val="24"/>
        </w:rPr>
        <w:t>IV</w:t>
      </w:r>
      <w:r w:rsidRPr="00140788">
        <w:rPr>
          <w:b/>
          <w:szCs w:val="24"/>
        </w:rPr>
        <w:t>. BAIGIAMOSIOS NUOSTATOS</w:t>
      </w:r>
    </w:p>
    <w:p w:rsidRPr="00140788" w:rsidR="00B109F9" w:rsidP="00601FB1" w:rsidRDefault="00B109F9">
      <w:pPr>
        <w:pStyle w:val="ListParagraph"/>
        <w:tabs>
          <w:tab w:val="left" w:pos="0"/>
          <w:tab w:val="left" w:pos="810"/>
          <w:tab w:val="left" w:pos="1134"/>
        </w:tabs>
        <w:ind w:left="0"/>
        <w:jc w:val="both"/>
        <w:rPr>
          <w:szCs w:val="24"/>
        </w:rPr>
      </w:pP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24. Savivaldybės parama daugiabučių namų butų ir kitų patalpų savininkams teikiama tol, kol Kauno miesto savivaldybės rėmimo fonde yra lėšų. Lėšos į Savivaldybės rėmimo fondą kasmet skiriamos iš Savivaldybės biudžeto Kauno miesto savivaldybės tarybos sprendimu ir yra grąžinamos iš paramą gavusio daugiabučio namo valdytojo. Valdytojas lėšas gauna iš paramos programos JESSICA (jei projektas sėkmingai vykdomas), arba iš daugiabučio namo butų ir kitų patalpų savininkų sukauptų kaupiamųjų lėšų (jei pastato savininkai nusprendžia modernizavimo statybos darbų nebevykdyti).</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25. Kauno miesto savivaldybės administracijos direktoriaus įsakymu paskirtas atsakingas specialistas planuoja kitų metų lėšas reikalingas rėmimo programai sėkmingai įgyvendinti.</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26. Informacija apie suteiktą paramą teikiama Savivaldybės interneto svetainėje.</w:t>
      </w:r>
    </w:p>
    <w:p w:rsidR="00B109F9" w:rsidP="00601FB1" w:rsidRDefault="00B109F9">
      <w:pPr>
        <w:pStyle w:val="ListParagraph"/>
        <w:tabs>
          <w:tab w:val="left" w:pos="0"/>
          <w:tab w:val="left" w:pos="810"/>
          <w:tab w:val="left" w:pos="1134"/>
        </w:tabs>
        <w:spacing w:line="360" w:lineRule="auto"/>
        <w:ind w:left="0"/>
        <w:jc w:val="both"/>
        <w:rPr>
          <w:szCs w:val="24"/>
        </w:rPr>
      </w:pPr>
      <w:r>
        <w:rPr>
          <w:szCs w:val="24"/>
        </w:rPr>
        <w:tab/>
        <w:t>27. Aprašas gali būti keičiamas Savivaldybės tarybos sprendimu.</w:t>
      </w:r>
    </w:p>
    <w:p w:rsidR="00B109F9" w:rsidP="00601FB1" w:rsidRDefault="00B109F9">
      <w:pPr>
        <w:pStyle w:val="ListParagraph"/>
        <w:tabs>
          <w:tab w:val="left" w:pos="0"/>
          <w:tab w:val="left" w:pos="810"/>
          <w:tab w:val="left" w:pos="1134"/>
        </w:tabs>
        <w:spacing w:line="360" w:lineRule="auto"/>
        <w:ind w:left="0"/>
        <w:jc w:val="both"/>
        <w:rPr>
          <w:szCs w:val="24"/>
        </w:rPr>
      </w:pPr>
    </w:p>
    <w:p w:rsidRPr="002A78DC" w:rsidR="00B109F9" w:rsidP="00A55B8F" w:rsidRDefault="00B109F9">
      <w:pPr>
        <w:spacing w:after="0" w:line="360" w:lineRule="auto"/>
        <w:jc w:val="center"/>
        <w:rPr>
          <w:rFonts w:ascii="Times New Roman" w:hAnsi="Times New Roman"/>
          <w:sz w:val="24"/>
          <w:szCs w:val="24"/>
        </w:rPr>
      </w:pPr>
      <w:r>
        <w:rPr>
          <w:rFonts w:ascii="Times New Roman" w:hAnsi="Times New Roman"/>
          <w:sz w:val="24"/>
          <w:szCs w:val="24"/>
        </w:rPr>
        <w:t>____________________________________</w:t>
      </w:r>
    </w:p>
    <w:sectPr w:rsidRPr="002A78DC" w:rsidR="00B109F9" w:rsidSect="00601FB1">
      <w:headerReference w:type="even" r:id="rId17"/>
      <w:headerReference w:type="default" r:id="rId18"/>
      <w:pgSz w:w="11906" w:h="16838"/>
      <w:pgMar w:top="1474" w:right="567" w:bottom="1258"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F9" w:rsidRDefault="00B109F9">
      <w:r>
        <w:separator/>
      </w:r>
    </w:p>
  </w:endnote>
  <w:endnote w:type="continuationSeparator" w:id="0">
    <w:p w:rsidR="00B109F9" w:rsidRDefault="00B10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F9" w:rsidRDefault="00B109F9">
      <w:r>
        <w:separator/>
      </w:r>
    </w:p>
  </w:footnote>
  <w:footnote w:type="continuationSeparator" w:id="0">
    <w:p w:rsidR="00B109F9" w:rsidRDefault="00B10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F9" w:rsidRDefault="00B109F9" w:rsidP="00C05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09F9" w:rsidRDefault="00B109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F9" w:rsidRDefault="00B109F9" w:rsidP="00C05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109F9" w:rsidRDefault="00B109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A259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76A6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E4E34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28D6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68F8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7A8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BE01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6C58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8C1C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A28740"/>
    <w:lvl w:ilvl="0">
      <w:start w:val="1"/>
      <w:numFmt w:val="bullet"/>
      <w:lvlText w:val=""/>
      <w:lvlJc w:val="left"/>
      <w:pPr>
        <w:tabs>
          <w:tab w:val="num" w:pos="360"/>
        </w:tabs>
        <w:ind w:left="360" w:hanging="360"/>
      </w:pPr>
      <w:rPr>
        <w:rFonts w:ascii="Symbol" w:hAnsi="Symbol" w:hint="default"/>
      </w:rPr>
    </w:lvl>
  </w:abstractNum>
  <w:abstractNum w:abstractNumId="10">
    <w:nsid w:val="058C02BE"/>
    <w:multiLevelType w:val="hybridMultilevel"/>
    <w:tmpl w:val="6CA8D732"/>
    <w:lvl w:ilvl="0" w:tplc="5C74207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06272AD7"/>
    <w:multiLevelType w:val="hybridMultilevel"/>
    <w:tmpl w:val="68ACF734"/>
    <w:lvl w:ilvl="0" w:tplc="AFB0778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2B7023D0"/>
    <w:multiLevelType w:val="hybridMultilevel"/>
    <w:tmpl w:val="B5C28042"/>
    <w:lvl w:ilvl="0" w:tplc="3B7EC24E">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4A20017D"/>
    <w:multiLevelType w:val="hybridMultilevel"/>
    <w:tmpl w:val="1F6E4900"/>
    <w:lvl w:ilvl="0" w:tplc="0427000F">
      <w:start w:val="26"/>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6148557C"/>
    <w:multiLevelType w:val="hybridMultilevel"/>
    <w:tmpl w:val="0D0857B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798233BF"/>
    <w:multiLevelType w:val="hybridMultilevel"/>
    <w:tmpl w:val="9E2A1CBA"/>
    <w:lvl w:ilvl="0" w:tplc="D604DA9E">
      <w:start w:val="25"/>
      <w:numFmt w:val="decimal"/>
      <w:lvlText w:val="%1."/>
      <w:lvlJc w:val="left"/>
      <w:pPr>
        <w:tabs>
          <w:tab w:val="num" w:pos="1170"/>
        </w:tabs>
        <w:ind w:left="1170" w:hanging="360"/>
      </w:pPr>
      <w:rPr>
        <w:rFonts w:cs="Times New Roman" w:hint="default"/>
      </w:rPr>
    </w:lvl>
    <w:lvl w:ilvl="1" w:tplc="04270019" w:tentative="1">
      <w:start w:val="1"/>
      <w:numFmt w:val="lowerLetter"/>
      <w:lvlText w:val="%2."/>
      <w:lvlJc w:val="left"/>
      <w:pPr>
        <w:tabs>
          <w:tab w:val="num" w:pos="1890"/>
        </w:tabs>
        <w:ind w:left="1890" w:hanging="360"/>
      </w:pPr>
      <w:rPr>
        <w:rFonts w:cs="Times New Roman"/>
      </w:rPr>
    </w:lvl>
    <w:lvl w:ilvl="2" w:tplc="0427001B" w:tentative="1">
      <w:start w:val="1"/>
      <w:numFmt w:val="lowerRoman"/>
      <w:lvlText w:val="%3."/>
      <w:lvlJc w:val="right"/>
      <w:pPr>
        <w:tabs>
          <w:tab w:val="num" w:pos="2610"/>
        </w:tabs>
        <w:ind w:left="2610" w:hanging="180"/>
      </w:pPr>
      <w:rPr>
        <w:rFonts w:cs="Times New Roman"/>
      </w:rPr>
    </w:lvl>
    <w:lvl w:ilvl="3" w:tplc="0427000F" w:tentative="1">
      <w:start w:val="1"/>
      <w:numFmt w:val="decimal"/>
      <w:lvlText w:val="%4."/>
      <w:lvlJc w:val="left"/>
      <w:pPr>
        <w:tabs>
          <w:tab w:val="num" w:pos="3330"/>
        </w:tabs>
        <w:ind w:left="3330" w:hanging="360"/>
      </w:pPr>
      <w:rPr>
        <w:rFonts w:cs="Times New Roman"/>
      </w:rPr>
    </w:lvl>
    <w:lvl w:ilvl="4" w:tplc="04270019" w:tentative="1">
      <w:start w:val="1"/>
      <w:numFmt w:val="lowerLetter"/>
      <w:lvlText w:val="%5."/>
      <w:lvlJc w:val="left"/>
      <w:pPr>
        <w:tabs>
          <w:tab w:val="num" w:pos="4050"/>
        </w:tabs>
        <w:ind w:left="4050" w:hanging="360"/>
      </w:pPr>
      <w:rPr>
        <w:rFonts w:cs="Times New Roman"/>
      </w:rPr>
    </w:lvl>
    <w:lvl w:ilvl="5" w:tplc="0427001B" w:tentative="1">
      <w:start w:val="1"/>
      <w:numFmt w:val="lowerRoman"/>
      <w:lvlText w:val="%6."/>
      <w:lvlJc w:val="right"/>
      <w:pPr>
        <w:tabs>
          <w:tab w:val="num" w:pos="4770"/>
        </w:tabs>
        <w:ind w:left="4770" w:hanging="180"/>
      </w:pPr>
      <w:rPr>
        <w:rFonts w:cs="Times New Roman"/>
      </w:rPr>
    </w:lvl>
    <w:lvl w:ilvl="6" w:tplc="0427000F" w:tentative="1">
      <w:start w:val="1"/>
      <w:numFmt w:val="decimal"/>
      <w:lvlText w:val="%7."/>
      <w:lvlJc w:val="left"/>
      <w:pPr>
        <w:tabs>
          <w:tab w:val="num" w:pos="5490"/>
        </w:tabs>
        <w:ind w:left="5490" w:hanging="360"/>
      </w:pPr>
      <w:rPr>
        <w:rFonts w:cs="Times New Roman"/>
      </w:rPr>
    </w:lvl>
    <w:lvl w:ilvl="7" w:tplc="04270019" w:tentative="1">
      <w:start w:val="1"/>
      <w:numFmt w:val="lowerLetter"/>
      <w:lvlText w:val="%8."/>
      <w:lvlJc w:val="left"/>
      <w:pPr>
        <w:tabs>
          <w:tab w:val="num" w:pos="6210"/>
        </w:tabs>
        <w:ind w:left="6210" w:hanging="360"/>
      </w:pPr>
      <w:rPr>
        <w:rFonts w:cs="Times New Roman"/>
      </w:rPr>
    </w:lvl>
    <w:lvl w:ilvl="8" w:tplc="0427001B" w:tentative="1">
      <w:start w:val="1"/>
      <w:numFmt w:val="lowerRoman"/>
      <w:lvlText w:val="%9."/>
      <w:lvlJc w:val="right"/>
      <w:pPr>
        <w:tabs>
          <w:tab w:val="num" w:pos="6930"/>
        </w:tabs>
        <w:ind w:left="6930" w:hanging="180"/>
      </w:pPr>
      <w:rPr>
        <w:rFonts w:cs="Times New Roman"/>
      </w:rPr>
    </w:lvl>
  </w:abstractNum>
  <w:num w:numId="1">
    <w:abstractNumId w:val="14"/>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12F"/>
    <w:rsid w:val="00004506"/>
    <w:rsid w:val="00020D5D"/>
    <w:rsid w:val="00041EDB"/>
    <w:rsid w:val="00055B8F"/>
    <w:rsid w:val="00066BB6"/>
    <w:rsid w:val="00071D3D"/>
    <w:rsid w:val="00090C4E"/>
    <w:rsid w:val="00091432"/>
    <w:rsid w:val="000B3C07"/>
    <w:rsid w:val="000C0ED0"/>
    <w:rsid w:val="000C5390"/>
    <w:rsid w:val="000D203E"/>
    <w:rsid w:val="000D3EEB"/>
    <w:rsid w:val="001031C7"/>
    <w:rsid w:val="0010437B"/>
    <w:rsid w:val="00104522"/>
    <w:rsid w:val="001060D5"/>
    <w:rsid w:val="00111375"/>
    <w:rsid w:val="001136B0"/>
    <w:rsid w:val="00130D1D"/>
    <w:rsid w:val="00140788"/>
    <w:rsid w:val="001502DF"/>
    <w:rsid w:val="001A4693"/>
    <w:rsid w:val="001A5C17"/>
    <w:rsid w:val="001B0D62"/>
    <w:rsid w:val="001E4A36"/>
    <w:rsid w:val="002004ED"/>
    <w:rsid w:val="00206894"/>
    <w:rsid w:val="00237F6D"/>
    <w:rsid w:val="0026026C"/>
    <w:rsid w:val="002943FE"/>
    <w:rsid w:val="002A5842"/>
    <w:rsid w:val="002A78DC"/>
    <w:rsid w:val="002B6D73"/>
    <w:rsid w:val="002D1180"/>
    <w:rsid w:val="002D3753"/>
    <w:rsid w:val="002F33BF"/>
    <w:rsid w:val="00313E59"/>
    <w:rsid w:val="00315D02"/>
    <w:rsid w:val="0031673D"/>
    <w:rsid w:val="0032297C"/>
    <w:rsid w:val="00331179"/>
    <w:rsid w:val="003319B5"/>
    <w:rsid w:val="0034112F"/>
    <w:rsid w:val="00356960"/>
    <w:rsid w:val="00363624"/>
    <w:rsid w:val="00387BEC"/>
    <w:rsid w:val="003A37ED"/>
    <w:rsid w:val="003A49BF"/>
    <w:rsid w:val="003B0D97"/>
    <w:rsid w:val="003E1E60"/>
    <w:rsid w:val="003F440B"/>
    <w:rsid w:val="003F5BED"/>
    <w:rsid w:val="00415254"/>
    <w:rsid w:val="00416AAD"/>
    <w:rsid w:val="004322AF"/>
    <w:rsid w:val="00437ECF"/>
    <w:rsid w:val="0044704E"/>
    <w:rsid w:val="00456052"/>
    <w:rsid w:val="004574AC"/>
    <w:rsid w:val="0046119A"/>
    <w:rsid w:val="00467705"/>
    <w:rsid w:val="004A7F67"/>
    <w:rsid w:val="004C1197"/>
    <w:rsid w:val="004C7995"/>
    <w:rsid w:val="004D4060"/>
    <w:rsid w:val="004E54F3"/>
    <w:rsid w:val="004E6EEF"/>
    <w:rsid w:val="00517EB0"/>
    <w:rsid w:val="005245E7"/>
    <w:rsid w:val="0055106B"/>
    <w:rsid w:val="00551873"/>
    <w:rsid w:val="00556B32"/>
    <w:rsid w:val="005648CE"/>
    <w:rsid w:val="005A6362"/>
    <w:rsid w:val="005A7A08"/>
    <w:rsid w:val="005C3555"/>
    <w:rsid w:val="005D6E2A"/>
    <w:rsid w:val="005E54A1"/>
    <w:rsid w:val="005E5A41"/>
    <w:rsid w:val="00601FB1"/>
    <w:rsid w:val="006031A6"/>
    <w:rsid w:val="0060412E"/>
    <w:rsid w:val="00613B59"/>
    <w:rsid w:val="00632096"/>
    <w:rsid w:val="00640831"/>
    <w:rsid w:val="00647077"/>
    <w:rsid w:val="00647378"/>
    <w:rsid w:val="006534E3"/>
    <w:rsid w:val="00654095"/>
    <w:rsid w:val="0066449C"/>
    <w:rsid w:val="00666622"/>
    <w:rsid w:val="006722F1"/>
    <w:rsid w:val="00674236"/>
    <w:rsid w:val="00674DF6"/>
    <w:rsid w:val="00675143"/>
    <w:rsid w:val="006816AF"/>
    <w:rsid w:val="00684DF5"/>
    <w:rsid w:val="006A09C9"/>
    <w:rsid w:val="006C0793"/>
    <w:rsid w:val="006C5346"/>
    <w:rsid w:val="006E0ADE"/>
    <w:rsid w:val="006E3CB4"/>
    <w:rsid w:val="006F20E9"/>
    <w:rsid w:val="006F323A"/>
    <w:rsid w:val="00704D47"/>
    <w:rsid w:val="00707AC3"/>
    <w:rsid w:val="00712A62"/>
    <w:rsid w:val="00721D14"/>
    <w:rsid w:val="0072290F"/>
    <w:rsid w:val="00725F20"/>
    <w:rsid w:val="00726C2D"/>
    <w:rsid w:val="00730DDD"/>
    <w:rsid w:val="00731230"/>
    <w:rsid w:val="007321F1"/>
    <w:rsid w:val="0073795A"/>
    <w:rsid w:val="00750C5A"/>
    <w:rsid w:val="00762E22"/>
    <w:rsid w:val="0076305E"/>
    <w:rsid w:val="0077011F"/>
    <w:rsid w:val="00770315"/>
    <w:rsid w:val="007810C6"/>
    <w:rsid w:val="00795684"/>
    <w:rsid w:val="00797256"/>
    <w:rsid w:val="007A17DD"/>
    <w:rsid w:val="007A56FD"/>
    <w:rsid w:val="007B3D68"/>
    <w:rsid w:val="007B6E9C"/>
    <w:rsid w:val="007C46F4"/>
    <w:rsid w:val="007D5CEC"/>
    <w:rsid w:val="007F2488"/>
    <w:rsid w:val="007F3341"/>
    <w:rsid w:val="00801E40"/>
    <w:rsid w:val="008028ED"/>
    <w:rsid w:val="00826181"/>
    <w:rsid w:val="0083767D"/>
    <w:rsid w:val="008376CD"/>
    <w:rsid w:val="008412E7"/>
    <w:rsid w:val="0084294C"/>
    <w:rsid w:val="00861EFE"/>
    <w:rsid w:val="00866550"/>
    <w:rsid w:val="00867D9D"/>
    <w:rsid w:val="008819E0"/>
    <w:rsid w:val="0089714F"/>
    <w:rsid w:val="00897717"/>
    <w:rsid w:val="008A5C59"/>
    <w:rsid w:val="008B3441"/>
    <w:rsid w:val="008C3B30"/>
    <w:rsid w:val="008C58E6"/>
    <w:rsid w:val="008D05D5"/>
    <w:rsid w:val="008D3F35"/>
    <w:rsid w:val="008E5D39"/>
    <w:rsid w:val="008E5E29"/>
    <w:rsid w:val="008F3B40"/>
    <w:rsid w:val="008F5909"/>
    <w:rsid w:val="009009CD"/>
    <w:rsid w:val="0090557A"/>
    <w:rsid w:val="00913FDA"/>
    <w:rsid w:val="00921A0B"/>
    <w:rsid w:val="00924D41"/>
    <w:rsid w:val="00927311"/>
    <w:rsid w:val="009300EE"/>
    <w:rsid w:val="00947D37"/>
    <w:rsid w:val="00952E2A"/>
    <w:rsid w:val="00954414"/>
    <w:rsid w:val="00965FCA"/>
    <w:rsid w:val="0098555B"/>
    <w:rsid w:val="0098661B"/>
    <w:rsid w:val="009B6F48"/>
    <w:rsid w:val="009C2CDA"/>
    <w:rsid w:val="009D2257"/>
    <w:rsid w:val="009E2D1F"/>
    <w:rsid w:val="009F2829"/>
    <w:rsid w:val="009F34D2"/>
    <w:rsid w:val="009F4593"/>
    <w:rsid w:val="00A21F89"/>
    <w:rsid w:val="00A22037"/>
    <w:rsid w:val="00A437E9"/>
    <w:rsid w:val="00A47A5B"/>
    <w:rsid w:val="00A55B8F"/>
    <w:rsid w:val="00A72A0C"/>
    <w:rsid w:val="00A96F20"/>
    <w:rsid w:val="00AA53C4"/>
    <w:rsid w:val="00AC255B"/>
    <w:rsid w:val="00B109F9"/>
    <w:rsid w:val="00B11667"/>
    <w:rsid w:val="00B146E1"/>
    <w:rsid w:val="00B31F8F"/>
    <w:rsid w:val="00B32B1A"/>
    <w:rsid w:val="00B643AA"/>
    <w:rsid w:val="00B96BEB"/>
    <w:rsid w:val="00BA61EA"/>
    <w:rsid w:val="00BB706E"/>
    <w:rsid w:val="00BC469F"/>
    <w:rsid w:val="00BC5708"/>
    <w:rsid w:val="00BD05BE"/>
    <w:rsid w:val="00BD4E77"/>
    <w:rsid w:val="00BE0ED3"/>
    <w:rsid w:val="00BE15B3"/>
    <w:rsid w:val="00BE7689"/>
    <w:rsid w:val="00C00215"/>
    <w:rsid w:val="00C0422C"/>
    <w:rsid w:val="00C05633"/>
    <w:rsid w:val="00C165FF"/>
    <w:rsid w:val="00C25D65"/>
    <w:rsid w:val="00C43DF1"/>
    <w:rsid w:val="00C50F9A"/>
    <w:rsid w:val="00C5567C"/>
    <w:rsid w:val="00C62BB9"/>
    <w:rsid w:val="00C75D41"/>
    <w:rsid w:val="00C80B58"/>
    <w:rsid w:val="00C94D1B"/>
    <w:rsid w:val="00CA62E6"/>
    <w:rsid w:val="00CA791C"/>
    <w:rsid w:val="00CB0D55"/>
    <w:rsid w:val="00CB38AE"/>
    <w:rsid w:val="00CC01AC"/>
    <w:rsid w:val="00CC6B70"/>
    <w:rsid w:val="00CD3ED2"/>
    <w:rsid w:val="00CD60F1"/>
    <w:rsid w:val="00D078AD"/>
    <w:rsid w:val="00D16B35"/>
    <w:rsid w:val="00D17B5E"/>
    <w:rsid w:val="00D277E8"/>
    <w:rsid w:val="00D400A8"/>
    <w:rsid w:val="00D40BBE"/>
    <w:rsid w:val="00D6158C"/>
    <w:rsid w:val="00D63238"/>
    <w:rsid w:val="00D67DFF"/>
    <w:rsid w:val="00D84B76"/>
    <w:rsid w:val="00D84D65"/>
    <w:rsid w:val="00D86199"/>
    <w:rsid w:val="00D94CDA"/>
    <w:rsid w:val="00DA16B7"/>
    <w:rsid w:val="00DA2CB9"/>
    <w:rsid w:val="00DB2146"/>
    <w:rsid w:val="00DB3CC0"/>
    <w:rsid w:val="00DC3EEC"/>
    <w:rsid w:val="00DD59BF"/>
    <w:rsid w:val="00DE441A"/>
    <w:rsid w:val="00DE5B54"/>
    <w:rsid w:val="00DF45B0"/>
    <w:rsid w:val="00DF665A"/>
    <w:rsid w:val="00E031FE"/>
    <w:rsid w:val="00E40CC8"/>
    <w:rsid w:val="00E42226"/>
    <w:rsid w:val="00E42D43"/>
    <w:rsid w:val="00E64E58"/>
    <w:rsid w:val="00E67F96"/>
    <w:rsid w:val="00E7027F"/>
    <w:rsid w:val="00E7245C"/>
    <w:rsid w:val="00E727C6"/>
    <w:rsid w:val="00E73E4C"/>
    <w:rsid w:val="00E7624F"/>
    <w:rsid w:val="00E765AD"/>
    <w:rsid w:val="00E81EE6"/>
    <w:rsid w:val="00E84D72"/>
    <w:rsid w:val="00E9778A"/>
    <w:rsid w:val="00EA61AB"/>
    <w:rsid w:val="00EB0B81"/>
    <w:rsid w:val="00ED7033"/>
    <w:rsid w:val="00EF7DE3"/>
    <w:rsid w:val="00F04656"/>
    <w:rsid w:val="00F31387"/>
    <w:rsid w:val="00F435E4"/>
    <w:rsid w:val="00F47265"/>
    <w:rsid w:val="00F5710A"/>
    <w:rsid w:val="00F71FBE"/>
    <w:rsid w:val="00F73F8E"/>
    <w:rsid w:val="00F74A28"/>
    <w:rsid w:val="00F76DB4"/>
    <w:rsid w:val="00F84D82"/>
    <w:rsid w:val="00FA0DC9"/>
    <w:rsid w:val="00FB1EF5"/>
    <w:rsid w:val="00FC4141"/>
    <w:rsid w:val="00FF29A6"/>
    <w:rsid w:val="00FF589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0B"/>
    <w:pPr>
      <w:spacing w:after="200" w:line="276" w:lineRule="auto"/>
    </w:pPr>
    <w:rPr>
      <w:lang w:eastAsia="en-US"/>
    </w:rPr>
  </w:style>
  <w:style w:type="paragraph" w:styleId="Heading2">
    <w:name w:val="heading 2"/>
    <w:basedOn w:val="Normal"/>
    <w:next w:val="Normal"/>
    <w:link w:val="Heading2Char1"/>
    <w:uiPriority w:val="99"/>
    <w:qFormat/>
    <w:locked/>
    <w:rsid w:val="004322AF"/>
    <w:pPr>
      <w:keepNext/>
      <w:spacing w:after="0" w:line="240" w:lineRule="auto"/>
      <w:jc w:val="center"/>
      <w:outlineLvl w:val="1"/>
    </w:pPr>
    <w:rPr>
      <w:rFonts w:ascii="Cambria" w:hAnsi="Cambria"/>
      <w:b/>
      <w:i/>
      <w:sz w:val="28"/>
      <w:szCs w:val="20"/>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0C5A"/>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CC6B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D82"/>
    <w:rPr>
      <w:rFonts w:ascii="Times New Roman" w:hAnsi="Times New Roman" w:cs="Times New Roman"/>
      <w:sz w:val="2"/>
      <w:lang w:eastAsia="en-US"/>
    </w:rPr>
  </w:style>
  <w:style w:type="character" w:styleId="Hyperlink">
    <w:name w:val="Hyperlink"/>
    <w:basedOn w:val="DefaultParagraphFont"/>
    <w:uiPriority w:val="99"/>
    <w:rsid w:val="00C43DF1"/>
    <w:rPr>
      <w:rFonts w:cs="Times New Roman"/>
      <w:color w:val="0000FF"/>
      <w:u w:val="single"/>
    </w:rPr>
  </w:style>
  <w:style w:type="character" w:customStyle="1" w:styleId="Heading2Char1">
    <w:name w:val="Heading 2 Char1"/>
    <w:link w:val="Heading2"/>
    <w:uiPriority w:val="99"/>
    <w:locked/>
    <w:rsid w:val="004322AF"/>
    <w:rPr>
      <w:rFonts w:ascii="Cambria" w:hAnsi="Cambria"/>
      <w:b/>
      <w:i/>
      <w:sz w:val="28"/>
      <w:lang w:val="lt-LT" w:eastAsia="lt-LT"/>
    </w:rPr>
  </w:style>
  <w:style w:type="paragraph" w:styleId="ListParagraph">
    <w:name w:val="List Paragraph"/>
    <w:basedOn w:val="Normal"/>
    <w:uiPriority w:val="99"/>
    <w:qFormat/>
    <w:rsid w:val="004322AF"/>
    <w:pPr>
      <w:spacing w:after="0" w:line="240" w:lineRule="auto"/>
      <w:ind w:left="720"/>
      <w:contextualSpacing/>
    </w:pPr>
    <w:rPr>
      <w:rFonts w:ascii="Times New Roman" w:hAnsi="Times New Roman"/>
      <w:sz w:val="24"/>
      <w:szCs w:val="20"/>
      <w:lang w:eastAsia="lt-LT"/>
    </w:rPr>
  </w:style>
  <w:style w:type="character" w:styleId="Strong">
    <w:name w:val="Strong"/>
    <w:basedOn w:val="DefaultParagraphFont"/>
    <w:uiPriority w:val="99"/>
    <w:qFormat/>
    <w:locked/>
    <w:rsid w:val="004322AF"/>
    <w:rPr>
      <w:rFonts w:cs="Times New Roman"/>
      <w:b/>
    </w:rPr>
  </w:style>
  <w:style w:type="character" w:styleId="CommentReference">
    <w:name w:val="annotation reference"/>
    <w:basedOn w:val="DefaultParagraphFont"/>
    <w:uiPriority w:val="99"/>
    <w:semiHidden/>
    <w:rsid w:val="00CC6B70"/>
    <w:rPr>
      <w:rFonts w:cs="Times New Roman"/>
      <w:sz w:val="16"/>
    </w:rPr>
  </w:style>
  <w:style w:type="paragraph" w:styleId="CommentText">
    <w:name w:val="annotation text"/>
    <w:basedOn w:val="Normal"/>
    <w:link w:val="CommentTextChar1"/>
    <w:uiPriority w:val="99"/>
    <w:semiHidden/>
    <w:rsid w:val="00CC6B70"/>
    <w:rPr>
      <w:sz w:val="20"/>
      <w:szCs w:val="20"/>
    </w:rPr>
  </w:style>
  <w:style w:type="character" w:customStyle="1" w:styleId="CommentTextChar">
    <w:name w:val="Comment Text Char"/>
    <w:basedOn w:val="DefaultParagraphFont"/>
    <w:link w:val="CommentText"/>
    <w:uiPriority w:val="99"/>
    <w:semiHidden/>
    <w:locked/>
    <w:rsid w:val="00F84D82"/>
    <w:rPr>
      <w:rFonts w:cs="Times New Roman"/>
      <w:sz w:val="20"/>
      <w:szCs w:val="20"/>
      <w:lang w:eastAsia="en-US"/>
    </w:rPr>
  </w:style>
  <w:style w:type="character" w:customStyle="1" w:styleId="CommentTextChar1">
    <w:name w:val="Comment Text Char1"/>
    <w:link w:val="CommentText"/>
    <w:uiPriority w:val="99"/>
    <w:semiHidden/>
    <w:locked/>
    <w:rsid w:val="00CC6B70"/>
    <w:rPr>
      <w:rFonts w:ascii="Calibri" w:hAnsi="Calibri"/>
      <w:lang w:eastAsia="en-US"/>
    </w:rPr>
  </w:style>
  <w:style w:type="paragraph" w:styleId="Header">
    <w:name w:val="header"/>
    <w:basedOn w:val="Normal"/>
    <w:link w:val="HeaderChar"/>
    <w:uiPriority w:val="99"/>
    <w:rsid w:val="00ED7033"/>
    <w:pPr>
      <w:tabs>
        <w:tab w:val="center" w:pos="4819"/>
        <w:tab w:val="right" w:pos="9638"/>
      </w:tabs>
    </w:pPr>
  </w:style>
  <w:style w:type="character" w:customStyle="1" w:styleId="HeaderChar">
    <w:name w:val="Header Char"/>
    <w:basedOn w:val="DefaultParagraphFont"/>
    <w:link w:val="Header"/>
    <w:uiPriority w:val="99"/>
    <w:semiHidden/>
    <w:locked/>
    <w:rsid w:val="00A96F20"/>
    <w:rPr>
      <w:rFonts w:cs="Times New Roman"/>
      <w:lang w:eastAsia="en-US"/>
    </w:rPr>
  </w:style>
  <w:style w:type="character" w:styleId="PageNumber">
    <w:name w:val="page number"/>
    <w:basedOn w:val="DefaultParagraphFont"/>
    <w:uiPriority w:val="99"/>
    <w:rsid w:val="00ED7033"/>
    <w:rPr>
      <w:rFonts w:cs="Times New Roman"/>
    </w:rPr>
  </w:style>
  <w:style w:type="paragraph" w:customStyle="1" w:styleId="Sraopastraipa">
    <w:name w:val="Sąrašo pastraipa"/>
    <w:basedOn w:val="Normal"/>
    <w:uiPriority w:val="99"/>
    <w:rsid w:val="006E3CB4"/>
    <w:pPr>
      <w:spacing w:after="0" w:line="240" w:lineRule="auto"/>
      <w:ind w:left="720"/>
      <w:contextualSpacing/>
    </w:pPr>
    <w:rPr>
      <w:rFonts w:ascii="Times New Roman" w:eastAsia="Times New Roman" w:hAnsi="Times New Roman"/>
      <w:sz w:val="24"/>
      <w:szCs w:val="20"/>
      <w:lang w:eastAsia="lt-LT"/>
    </w:rPr>
  </w:style>
  <w:style w:type="character" w:customStyle="1" w:styleId="CharChar3">
    <w:name w:val="Char Char3"/>
    <w:uiPriority w:val="99"/>
    <w:semiHidden/>
    <w:locked/>
    <w:rsid w:val="006E3CB4"/>
    <w:rPr>
      <w:rFonts w:ascii="Calibri" w:hAnsi="Calibri"/>
      <w:lang w:eastAsia="en-US"/>
    </w:rPr>
  </w:style>
  <w:style w:type="paragraph" w:styleId="NormalWeb">
    <w:name w:val="Normal (Web)"/>
    <w:basedOn w:val="Normal"/>
    <w:uiPriority w:val="99"/>
    <w:rsid w:val="00066BB6"/>
    <w:rPr>
      <w:rFonts w:ascii="Times New Roman" w:hAnsi="Times New Roman"/>
      <w:sz w:val="24"/>
      <w:szCs w:val="24"/>
    </w:rPr>
  </w:style>
  <w:style w:type="character" w:styleId="FollowedHyperlink">
    <w:name w:val="FollowedHyperlink"/>
    <w:basedOn w:val="DefaultParagraphFont"/>
    <w:uiPriority w:val="99"/>
    <w:rsid w:val="00BC469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43616126">
      <w:marLeft w:val="0"/>
      <w:marRight w:val="0"/>
      <w:marTop w:val="0"/>
      <w:marBottom w:val="0"/>
      <w:divBdr>
        <w:top w:val="none" w:sz="0" w:space="0" w:color="auto"/>
        <w:left w:val="none" w:sz="0" w:space="0" w:color="auto"/>
        <w:bottom w:val="none" w:sz="0" w:space="0" w:color="auto"/>
        <w:right w:val="none" w:sz="0" w:space="0" w:color="auto"/>
      </w:divBdr>
      <w:divsChild>
        <w:div w:id="1843616133">
          <w:marLeft w:val="0"/>
          <w:marRight w:val="0"/>
          <w:marTop w:val="0"/>
          <w:marBottom w:val="0"/>
          <w:divBdr>
            <w:top w:val="none" w:sz="0" w:space="0" w:color="auto"/>
            <w:left w:val="none" w:sz="0" w:space="0" w:color="auto"/>
            <w:bottom w:val="none" w:sz="0" w:space="0" w:color="auto"/>
            <w:right w:val="none" w:sz="0" w:space="0" w:color="auto"/>
          </w:divBdr>
        </w:div>
      </w:divsChild>
    </w:div>
    <w:div w:id="1843616129">
      <w:marLeft w:val="0"/>
      <w:marRight w:val="0"/>
      <w:marTop w:val="0"/>
      <w:marBottom w:val="0"/>
      <w:divBdr>
        <w:top w:val="none" w:sz="0" w:space="0" w:color="auto"/>
        <w:left w:val="none" w:sz="0" w:space="0" w:color="auto"/>
        <w:bottom w:val="none" w:sz="0" w:space="0" w:color="auto"/>
        <w:right w:val="none" w:sz="0" w:space="0" w:color="auto"/>
      </w:divBdr>
    </w:div>
    <w:div w:id="1843616131">
      <w:marLeft w:val="0"/>
      <w:marRight w:val="0"/>
      <w:marTop w:val="0"/>
      <w:marBottom w:val="0"/>
      <w:divBdr>
        <w:top w:val="none" w:sz="0" w:space="0" w:color="auto"/>
        <w:left w:val="none" w:sz="0" w:space="0" w:color="auto"/>
        <w:bottom w:val="none" w:sz="0" w:space="0" w:color="auto"/>
        <w:right w:val="none" w:sz="0" w:space="0" w:color="auto"/>
      </w:divBdr>
      <w:divsChild>
        <w:div w:id="1843616127">
          <w:marLeft w:val="0"/>
          <w:marRight w:val="0"/>
          <w:marTop w:val="0"/>
          <w:marBottom w:val="0"/>
          <w:divBdr>
            <w:top w:val="none" w:sz="0" w:space="0" w:color="auto"/>
            <w:left w:val="none" w:sz="0" w:space="0" w:color="auto"/>
            <w:bottom w:val="none" w:sz="0" w:space="0" w:color="auto"/>
            <w:right w:val="none" w:sz="0" w:space="0" w:color="auto"/>
          </w:divBdr>
        </w:div>
      </w:divsChild>
    </w:div>
    <w:div w:id="1843616134">
      <w:marLeft w:val="0"/>
      <w:marRight w:val="0"/>
      <w:marTop w:val="0"/>
      <w:marBottom w:val="0"/>
      <w:divBdr>
        <w:top w:val="none" w:sz="0" w:space="0" w:color="auto"/>
        <w:left w:val="none" w:sz="0" w:space="0" w:color="auto"/>
        <w:bottom w:val="none" w:sz="0" w:space="0" w:color="auto"/>
        <w:right w:val="none" w:sz="0" w:space="0" w:color="auto"/>
      </w:divBdr>
      <w:divsChild>
        <w:div w:id="1843616128">
          <w:marLeft w:val="0"/>
          <w:marRight w:val="0"/>
          <w:marTop w:val="0"/>
          <w:marBottom w:val="0"/>
          <w:divBdr>
            <w:top w:val="none" w:sz="0" w:space="0" w:color="auto"/>
            <w:left w:val="none" w:sz="0" w:space="0" w:color="auto"/>
            <w:bottom w:val="none" w:sz="0" w:space="0" w:color="auto"/>
            <w:right w:val="none" w:sz="0" w:space="0" w:color="auto"/>
          </w:divBdr>
        </w:div>
        <w:div w:id="1843616136">
          <w:marLeft w:val="0"/>
          <w:marRight w:val="0"/>
          <w:marTop w:val="0"/>
          <w:marBottom w:val="0"/>
          <w:divBdr>
            <w:top w:val="none" w:sz="0" w:space="0" w:color="auto"/>
            <w:left w:val="none" w:sz="0" w:space="0" w:color="auto"/>
            <w:bottom w:val="none" w:sz="0" w:space="0" w:color="auto"/>
            <w:right w:val="none" w:sz="0" w:space="0" w:color="auto"/>
          </w:divBdr>
        </w:div>
      </w:divsChild>
    </w:div>
    <w:div w:id="1843616135">
      <w:marLeft w:val="0"/>
      <w:marRight w:val="0"/>
      <w:marTop w:val="0"/>
      <w:marBottom w:val="0"/>
      <w:divBdr>
        <w:top w:val="none" w:sz="0" w:space="0" w:color="auto"/>
        <w:left w:val="none" w:sz="0" w:space="0" w:color="auto"/>
        <w:bottom w:val="none" w:sz="0" w:space="0" w:color="auto"/>
        <w:right w:val="none" w:sz="0" w:space="0" w:color="auto"/>
      </w:divBdr>
      <w:divsChild>
        <w:div w:id="1843616130">
          <w:marLeft w:val="0"/>
          <w:marRight w:val="0"/>
          <w:marTop w:val="0"/>
          <w:marBottom w:val="0"/>
          <w:divBdr>
            <w:top w:val="none" w:sz="0" w:space="0" w:color="auto"/>
            <w:left w:val="none" w:sz="0" w:space="0" w:color="auto"/>
            <w:bottom w:val="none" w:sz="0" w:space="0" w:color="auto"/>
            <w:right w:val="none" w:sz="0" w:space="0" w:color="auto"/>
          </w:divBdr>
        </w:div>
        <w:div w:id="1843616132">
          <w:marLeft w:val="0"/>
          <w:marRight w:val="0"/>
          <w:marTop w:val="0"/>
          <w:marBottom w:val="0"/>
          <w:divBdr>
            <w:top w:val="none" w:sz="0" w:space="0" w:color="auto"/>
            <w:left w:val="none" w:sz="0" w:space="0" w:color="auto"/>
            <w:bottom w:val="none" w:sz="0" w:space="0" w:color="auto"/>
            <w:right w:val="none" w:sz="0" w:space="0" w:color="auto"/>
          </w:divBdr>
        </w:div>
      </w:divsChild>
    </w:div>
    <w:div w:id="1843616142">
      <w:marLeft w:val="0"/>
      <w:marRight w:val="0"/>
      <w:marTop w:val="0"/>
      <w:marBottom w:val="0"/>
      <w:divBdr>
        <w:top w:val="none" w:sz="0" w:space="0" w:color="auto"/>
        <w:left w:val="none" w:sz="0" w:space="0" w:color="auto"/>
        <w:bottom w:val="none" w:sz="0" w:space="0" w:color="auto"/>
        <w:right w:val="none" w:sz="0" w:space="0" w:color="auto"/>
      </w:divBdr>
      <w:divsChild>
        <w:div w:id="1843616141">
          <w:marLeft w:val="0"/>
          <w:marRight w:val="0"/>
          <w:marTop w:val="0"/>
          <w:marBottom w:val="0"/>
          <w:divBdr>
            <w:top w:val="none" w:sz="0" w:space="0" w:color="auto"/>
            <w:left w:val="none" w:sz="0" w:space="0" w:color="auto"/>
            <w:bottom w:val="none" w:sz="0" w:space="0" w:color="auto"/>
            <w:right w:val="none" w:sz="0" w:space="0" w:color="auto"/>
          </w:divBdr>
          <w:divsChild>
            <w:div w:id="1843616145">
              <w:marLeft w:val="0"/>
              <w:marRight w:val="0"/>
              <w:marTop w:val="0"/>
              <w:marBottom w:val="0"/>
              <w:divBdr>
                <w:top w:val="none" w:sz="0" w:space="0" w:color="auto"/>
                <w:left w:val="none" w:sz="0" w:space="0" w:color="auto"/>
                <w:bottom w:val="none" w:sz="0" w:space="0" w:color="auto"/>
                <w:right w:val="none" w:sz="0" w:space="0" w:color="auto"/>
              </w:divBdr>
              <w:divsChild>
                <w:div w:id="1843616143">
                  <w:marLeft w:val="0"/>
                  <w:marRight w:val="-3450"/>
                  <w:marTop w:val="0"/>
                  <w:marBottom w:val="0"/>
                  <w:divBdr>
                    <w:top w:val="none" w:sz="0" w:space="0" w:color="auto"/>
                    <w:left w:val="none" w:sz="0" w:space="0" w:color="auto"/>
                    <w:bottom w:val="none" w:sz="0" w:space="0" w:color="auto"/>
                    <w:right w:val="none" w:sz="0" w:space="0" w:color="auto"/>
                  </w:divBdr>
                  <w:divsChild>
                    <w:div w:id="1843616146">
                      <w:marLeft w:val="0"/>
                      <w:marRight w:val="0"/>
                      <w:marTop w:val="0"/>
                      <w:marBottom w:val="0"/>
                      <w:divBdr>
                        <w:top w:val="none" w:sz="0" w:space="0" w:color="auto"/>
                        <w:left w:val="none" w:sz="0" w:space="0" w:color="auto"/>
                        <w:bottom w:val="none" w:sz="0" w:space="0" w:color="auto"/>
                        <w:right w:val="none" w:sz="0" w:space="0" w:color="auto"/>
                      </w:divBdr>
                      <w:divsChild>
                        <w:div w:id="1843616137">
                          <w:marLeft w:val="3420"/>
                          <w:marRight w:val="0"/>
                          <w:marTop w:val="0"/>
                          <w:marBottom w:val="0"/>
                          <w:divBdr>
                            <w:top w:val="none" w:sz="0" w:space="0" w:color="auto"/>
                            <w:left w:val="none" w:sz="0" w:space="0" w:color="auto"/>
                            <w:bottom w:val="none" w:sz="0" w:space="0" w:color="auto"/>
                            <w:right w:val="none" w:sz="0" w:space="0" w:color="auto"/>
                          </w:divBdr>
                          <w:divsChild>
                            <w:div w:id="1843616144">
                              <w:marLeft w:val="0"/>
                              <w:marRight w:val="0"/>
                              <w:marTop w:val="0"/>
                              <w:marBottom w:val="0"/>
                              <w:divBdr>
                                <w:top w:val="none" w:sz="0" w:space="0" w:color="auto"/>
                                <w:left w:val="none" w:sz="0" w:space="0" w:color="auto"/>
                                <w:bottom w:val="none" w:sz="0" w:space="0" w:color="auto"/>
                                <w:right w:val="none" w:sz="0" w:space="0" w:color="auto"/>
                              </w:divBdr>
                              <w:divsChild>
                                <w:div w:id="1843616140">
                                  <w:marLeft w:val="0"/>
                                  <w:marRight w:val="0"/>
                                  <w:marTop w:val="0"/>
                                  <w:marBottom w:val="300"/>
                                  <w:divBdr>
                                    <w:top w:val="none" w:sz="0" w:space="0" w:color="auto"/>
                                    <w:left w:val="none" w:sz="0" w:space="0" w:color="auto"/>
                                    <w:bottom w:val="none" w:sz="0" w:space="0" w:color="auto"/>
                                    <w:right w:val="none" w:sz="0" w:space="0" w:color="auto"/>
                                  </w:divBdr>
                                  <w:divsChild>
                                    <w:div w:id="1843616147">
                                      <w:marLeft w:val="0"/>
                                      <w:marRight w:val="0"/>
                                      <w:marTop w:val="0"/>
                                      <w:marBottom w:val="0"/>
                                      <w:divBdr>
                                        <w:top w:val="none" w:sz="0" w:space="0" w:color="auto"/>
                                        <w:left w:val="none" w:sz="0" w:space="0" w:color="auto"/>
                                        <w:bottom w:val="none" w:sz="0" w:space="0" w:color="auto"/>
                                        <w:right w:val="none" w:sz="0" w:space="0" w:color="auto"/>
                                      </w:divBdr>
                                      <w:divsChild>
                                        <w:div w:id="1843616139">
                                          <w:marLeft w:val="0"/>
                                          <w:marRight w:val="0"/>
                                          <w:marTop w:val="0"/>
                                          <w:marBottom w:val="0"/>
                                          <w:divBdr>
                                            <w:top w:val="none" w:sz="0" w:space="0" w:color="auto"/>
                                            <w:left w:val="none" w:sz="0" w:space="0" w:color="auto"/>
                                            <w:bottom w:val="none" w:sz="0" w:space="0" w:color="auto"/>
                                            <w:right w:val="none" w:sz="0" w:space="0" w:color="auto"/>
                                          </w:divBdr>
                                          <w:divsChild>
                                            <w:div w:id="1843616138">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62216" TargetMode="External"/><Relationship Id="rId13" Type="http://schemas.openxmlformats.org/officeDocument/2006/relationships/hyperlink" Target="http://www3.lrs.lt/pls/inter/dokpaieska.showdoc_l?p_id=154805"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t137100.doc" TargetMode="External"/><Relationship Id="rId12" Type="http://schemas.openxmlformats.org/officeDocument/2006/relationships/hyperlink" Target="http://www3.lrs.lt/pls/inter/dokpaieska.showdoc_l?p_id=2625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3.lrs.lt/pls/inter/dokpaieska.showdoc_l?p_id=1076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dokpaieska.showdoc_l?p_id=196628" TargetMode="External"/><Relationship Id="rId5" Type="http://schemas.openxmlformats.org/officeDocument/2006/relationships/footnotes" Target="footnotes.xml"/><Relationship Id="rId15" Type="http://schemas.openxmlformats.org/officeDocument/2006/relationships/hyperlink" Target="http://www3.lrs.lt/pls/inter/dokpaieska.showdoc_l?p_id=104589" TargetMode="External"/><Relationship Id="rId10" Type="http://schemas.openxmlformats.org/officeDocument/2006/relationships/hyperlink" Target="http://www3.lrs.lt/pls/inter/dokpaieska.showdoc_l?p_id=19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lrs.lt/pls/inter/dokpaieska.showdoc_l?p_id=391826" TargetMode="External"/><Relationship Id="rId14" Type="http://schemas.openxmlformats.org/officeDocument/2006/relationships/hyperlink" Target="http://www3.lrs.lt/pls/inter/dokpaieska.showdoc_l?p_id=15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9938</Words>
  <Characters>5666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DAUGIABUČIŲ NAMŲ ATNAUJINIMO (MODERNIZAVIMO) PROJEKTŲ FINANSAVIMO TVARKOS APRAŠAS</dc:subject>
  <dc:creator>Energetikos skyrius</dc:creator>
  <cp:keywords/>
  <dc:description/>
  <cp:lastModifiedBy>rimagraj</cp:lastModifiedBy>
  <cp:revision>7</cp:revision>
  <cp:lastPrinted>2013-03-05T08:44:00Z</cp:lastPrinted>
  <dcterms:created xsi:type="dcterms:W3CDTF">2013-03-04T09:22:00Z</dcterms:created>
  <dcterms:modified xsi:type="dcterms:W3CDTF">2013-03-08T07:02:00Z</dcterms:modified>
</cp:coreProperties>
</file>